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 w14:paraId="2241A156">
      <w:pPr>
        <w:pStyle w:val="5"/>
        <w:spacing w:before="0" w:beforeAutospacing="0" w:after="0" w:afterAutospacing="0" w:line="360" w:lineRule="auto"/>
        <w:jc w:val="left"/>
        <w:rPr>
          <w:rFonts w:hint="eastAsia" w:ascii="仿宋" w:hAnsi="仿宋" w:eastAsia="仿宋" w:cs="仿宋"/>
          <w:b w:val="0"/>
          <w:bCs/>
          <w:color w:val="auto"/>
          <w:sz w:val="28"/>
          <w:szCs w:val="21"/>
          <w:highlight w:val="none"/>
          <w:lang w:val="en-US" w:eastAsia="zh-CN"/>
        </w:rPr>
      </w:pPr>
    </w:p>
    <w:p w14:paraId="2451F3AB">
      <w:pPr>
        <w:rPr>
          <w:rFonts w:hint="default"/>
          <w:color w:val="auto"/>
          <w:lang w:val="en-US" w:eastAsia="zh-CN"/>
        </w:rPr>
      </w:pPr>
    </w:p>
    <w:p w14:paraId="7F1B0E9E">
      <w:pPr>
        <w:pStyle w:val="5"/>
        <w:spacing w:before="0" w:beforeAutospacing="0" w:after="0" w:afterAutospacing="0" w:line="360" w:lineRule="auto"/>
        <w:rPr>
          <w:rFonts w:hint="eastAsia" w:ascii="仿宋" w:hAnsi="仿宋" w:eastAsia="仿宋" w:cs="仿宋"/>
          <w:color w:val="auto"/>
          <w:sz w:val="36"/>
          <w:highlight w:val="none"/>
        </w:rPr>
      </w:pPr>
      <w:r>
        <w:rPr>
          <w:rFonts w:hint="eastAsia" w:ascii="仿宋" w:hAnsi="仿宋" w:eastAsia="仿宋" w:cs="仿宋"/>
          <w:color w:val="auto"/>
          <w:sz w:val="36"/>
          <w:highlight w:val="none"/>
        </w:rPr>
        <w:t>国有</w:t>
      </w:r>
      <w:r>
        <w:rPr>
          <w:rFonts w:hint="eastAsia" w:ascii="仿宋" w:hAnsi="仿宋" w:eastAsia="仿宋" w:cs="仿宋"/>
          <w:color w:val="auto"/>
          <w:sz w:val="36"/>
          <w:highlight w:val="none"/>
          <w:lang w:val="en-US" w:eastAsia="zh-CN"/>
        </w:rPr>
        <w:t>企业</w:t>
      </w:r>
      <w:r>
        <w:rPr>
          <w:rFonts w:hint="eastAsia" w:ascii="仿宋" w:hAnsi="仿宋" w:eastAsia="仿宋" w:cs="仿宋"/>
          <w:color w:val="auto"/>
          <w:sz w:val="36"/>
          <w:highlight w:val="none"/>
        </w:rPr>
        <w:t>资产租赁合同</w:t>
      </w:r>
    </w:p>
    <w:p w14:paraId="45F80E15">
      <w:pPr>
        <w:rPr>
          <w:rFonts w:hint="eastAsia" w:ascii="仿宋" w:hAnsi="仿宋" w:eastAsia="仿宋" w:cs="仿宋"/>
          <w:color w:val="auto"/>
          <w:highlight w:val="none"/>
        </w:rPr>
      </w:pPr>
    </w:p>
    <w:p w14:paraId="45872E36">
      <w:pPr>
        <w:pStyle w:val="14"/>
        <w:spacing w:before="0" w:beforeAutospacing="0" w:after="0" w:afterAutospacing="0" w:line="360" w:lineRule="auto"/>
        <w:rPr>
          <w:rFonts w:hint="eastAsia" w:ascii="仿宋" w:hAnsi="仿宋" w:eastAsia="仿宋" w:cs="仿宋"/>
          <w:b/>
          <w:color w:val="auto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b/>
          <w:color w:val="auto"/>
          <w:sz w:val="28"/>
          <w:szCs w:val="28"/>
          <w:highlight w:val="none"/>
        </w:rPr>
        <w:t>出租人（甲方）：盐城市盐都区住宅建设有限公司</w:t>
      </w:r>
    </w:p>
    <w:p w14:paraId="6B49B4E7">
      <w:pPr>
        <w:pStyle w:val="14"/>
        <w:spacing w:before="0" w:beforeAutospacing="0" w:after="0" w:afterAutospacing="0" w:line="360" w:lineRule="auto"/>
        <w:rPr>
          <w:rFonts w:hint="default" w:ascii="仿宋" w:hAnsi="仿宋" w:eastAsia="仿宋" w:cs="仿宋"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  <w:t>住址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lang w:eastAsia="zh-CN"/>
        </w:rPr>
        <w:t>：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lang w:val="en-US" w:eastAsia="zh-CN"/>
        </w:rPr>
        <w:t>盐城市盐都区日月路9号</w:t>
      </w:r>
    </w:p>
    <w:p w14:paraId="0D87C4CB">
      <w:pPr>
        <w:pStyle w:val="14"/>
        <w:spacing w:before="0" w:beforeAutospacing="0" w:after="0" w:afterAutospacing="0" w:line="360" w:lineRule="auto"/>
        <w:rPr>
          <w:rFonts w:hint="default" w:ascii="仿宋" w:hAnsi="仿宋" w:eastAsia="仿宋" w:cs="仿宋"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 w:cs="仿宋"/>
          <w:b/>
          <w:color w:val="auto"/>
          <w:sz w:val="28"/>
          <w:szCs w:val="28"/>
          <w:highlight w:val="none"/>
        </w:rPr>
        <w:t>承租人（乙方）：</w:t>
      </w:r>
      <w:r>
        <w:rPr>
          <w:rFonts w:hint="eastAsia" w:ascii="仿宋" w:hAnsi="仿宋" w:eastAsia="仿宋" w:cs="仿宋"/>
          <w:b/>
          <w:color w:val="auto"/>
          <w:sz w:val="28"/>
          <w:szCs w:val="28"/>
          <w:highlight w:val="none"/>
          <w:lang w:val="en-US" w:eastAsia="zh-CN"/>
        </w:rPr>
        <w:t>xxx有限公司</w:t>
      </w:r>
    </w:p>
    <w:p w14:paraId="2B853330">
      <w:pPr>
        <w:pStyle w:val="14"/>
        <w:spacing w:before="0" w:beforeAutospacing="0" w:after="0" w:afterAutospacing="0" w:line="360" w:lineRule="auto"/>
        <w:rPr>
          <w:rFonts w:hint="eastAsia" w:ascii="仿宋" w:hAnsi="仿宋" w:eastAsia="仿宋" w:cs="仿宋"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  <w:t>住址：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lang w:val="en-US" w:eastAsia="zh-CN"/>
        </w:rPr>
        <w:t>xxx</w:t>
      </w:r>
    </w:p>
    <w:p w14:paraId="1B2F9924">
      <w:pPr>
        <w:pStyle w:val="14"/>
        <w:spacing w:before="0" w:beforeAutospacing="0" w:after="0" w:afterAutospacing="0" w:line="360" w:lineRule="auto"/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</w:pPr>
    </w:p>
    <w:p w14:paraId="6787224E">
      <w:pPr>
        <w:pStyle w:val="14"/>
        <w:keepNext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firstLine="560" w:firstLineChars="200"/>
        <w:textAlignment w:val="auto"/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  <w:t>根据《中华人民共和国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lang w:val="en-US" w:eastAsia="zh-CN"/>
        </w:rPr>
        <w:t>民法典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  <w:t>》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lang w:val="en-US" w:eastAsia="zh-CN"/>
        </w:rPr>
        <w:t>等相关法律、法规的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  <w:t>规定，对登记在甲方名下的国有资产（以下称租赁物）通过公开竞价方式进行了招租，乙方获得承租权。为明确双方的权利义务，经双方协商一致，达成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lang w:val="en-US" w:eastAsia="zh-CN"/>
        </w:rPr>
        <w:t>本合同，以资共同遵守。</w:t>
      </w:r>
    </w:p>
    <w:p w14:paraId="454D8D2C">
      <w:pPr>
        <w:pStyle w:val="8"/>
        <w:keepNext w:val="0"/>
        <w:pageBreakBefore w:val="0"/>
        <w:widowControl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firstLine="562" w:firstLineChars="200"/>
        <w:textAlignment w:val="auto"/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  <w:t>租赁物状况</w:t>
      </w:r>
    </w:p>
    <w:p w14:paraId="59003B02">
      <w:pPr>
        <w:keepNext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textAlignment w:val="auto"/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  <w:t>1、甲方出租给乙方的租赁物位于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u w:val="single"/>
          <w:lang w:val="en-US" w:eastAsia="zh-CN"/>
        </w:rPr>
        <w:t xml:space="preserve"> 盐城市盐都区解放南路与开元路交界处新都花园公建B幢</w:t>
      </w:r>
      <w:r>
        <w:rPr>
          <w:rFonts w:hint="eastAsia" w:ascii="仿宋" w:hAnsi="仿宋" w:eastAsia="仿宋" w:cs="仿宋"/>
          <w:bCs/>
          <w:color w:val="auto"/>
          <w:kern w:val="0"/>
          <w:sz w:val="28"/>
          <w:szCs w:val="28"/>
          <w:highlight w:val="none"/>
          <w:u w:val="single"/>
          <w:lang w:val="en-US" w:eastAsia="zh-CN"/>
        </w:rPr>
        <w:t xml:space="preserve">  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  <w:t>，该租赁物包括：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u w:val="single"/>
          <w:lang w:val="en-US" w:eastAsia="zh-CN"/>
        </w:rPr>
        <w:t xml:space="preserve"> 新都花园公建B幢101室，总面积约93.7平方米 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u w:val="single"/>
        </w:rPr>
        <w:t> 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  <w:t>。</w:t>
      </w:r>
    </w:p>
    <w:p w14:paraId="53F2649B">
      <w:pPr>
        <w:pStyle w:val="14"/>
        <w:keepNext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firstLine="560" w:firstLineChars="200"/>
        <w:textAlignment w:val="auto"/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  <w:t>上述租赁物系国有资产，登记在甲方名下，经依法批准租赁给乙方使用。该租赁物现有装修及设施、设备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lang w:val="en-US" w:eastAsia="zh-CN"/>
        </w:rPr>
        <w:t>经现场双方签字确认以现状进行移交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  <w:t>。</w:t>
      </w:r>
    </w:p>
    <w:p w14:paraId="05D363F9">
      <w:pPr>
        <w:pStyle w:val="14"/>
        <w:keepNext w:val="0"/>
        <w:pageBreakBefore w:val="0"/>
        <w:widowControl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firstLine="560" w:firstLineChars="200"/>
        <w:jc w:val="both"/>
        <w:textAlignment w:val="auto"/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  <w:t>乙方在参加招租前对本合同第一条约定甲方出租的租赁物的数量、质量、性质、用途等情况进行了全面深入的了解，不得在取得承租权后以上述原因解除本合同。以上述原因不履行本合同约定的义务，乙方前期交付的履约保证金归甲方所有，同时，甲方有权追索所欠的租金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lang w:eastAsia="zh-CN"/>
        </w:rPr>
        <w:t>，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lang w:val="en-US" w:eastAsia="zh-CN"/>
        </w:rPr>
        <w:t>乙方应承担总合同价款20%违约金并赔偿甲方因此遭受的全部损失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  <w:t>。</w:t>
      </w:r>
    </w:p>
    <w:p w14:paraId="216B9097">
      <w:pPr>
        <w:pStyle w:val="8"/>
        <w:keepNext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firstLine="562" w:firstLineChars="200"/>
        <w:textAlignment w:val="auto"/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  <w:t>二、租赁物使用</w:t>
      </w:r>
    </w:p>
    <w:p w14:paraId="4A67A42C">
      <w:pPr>
        <w:pStyle w:val="14"/>
        <w:keepNext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firstLine="560" w:firstLineChars="200"/>
        <w:textAlignment w:val="auto"/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  <w:t>1、甲方出租给乙方的租赁物的用途为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u w:val="single"/>
        </w:rPr>
        <w:t> 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u w:val="single"/>
          <w:lang w:val="en-US" w:eastAsia="zh-CN"/>
        </w:rPr>
        <w:t>商业办公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u w:val="single"/>
        </w:rPr>
        <w:t> 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  <w:t>，乙方租赁甲方租赁物的用途为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u w:val="single"/>
        </w:rPr>
        <w:t> 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u w:val="single"/>
          <w:lang w:val="en-US" w:eastAsia="zh-CN"/>
        </w:rPr>
        <w:t>商业办公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u w:val="single"/>
        </w:rPr>
        <w:t>  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  <w:t>。</w:t>
      </w:r>
    </w:p>
    <w:p w14:paraId="7C0A76D7">
      <w:pPr>
        <w:pStyle w:val="14"/>
        <w:keepNext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firstLine="560" w:firstLineChars="200"/>
        <w:jc w:val="both"/>
        <w:textAlignment w:val="auto"/>
        <w:rPr>
          <w:rFonts w:hint="eastAsia" w:ascii="仿宋" w:hAnsi="仿宋" w:eastAsia="仿宋" w:cs="仿宋"/>
          <w:color w:val="auto"/>
          <w:sz w:val="28"/>
          <w:szCs w:val="28"/>
          <w:highlight w:val="none"/>
          <w:lang w:eastAsia="zh-CN"/>
        </w:rPr>
      </w:pPr>
      <w:r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  <w:t>2、乙方应当按照租赁物的性质、承租用途和使用方法使用租赁物，未经甲方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lang w:val="en-US" w:eastAsia="zh-CN"/>
        </w:rPr>
        <w:t>书面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  <w:t>同意，不得擅自改变。乙方未按照本合同约定的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lang w:val="en-US" w:eastAsia="zh-CN"/>
        </w:rPr>
        <w:t>用途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  <w:t>或者租赁物的性质使用租赁物，致使租赁物受到损毁的，甲方可以解除本合同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lang w:eastAsia="zh-CN"/>
        </w:rPr>
        <w:t>，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  <w:t>乙方前期交付的履约保证金归甲方所有，同时，甲方有权追索所欠的租金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lang w:eastAsia="zh-CN"/>
        </w:rPr>
        <w:t>，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lang w:val="en-US" w:eastAsia="zh-CN"/>
        </w:rPr>
        <w:t>乙方应承担总合同价款20%违约金并赔偿甲方因此遭受的全部损失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  <w:t>。</w:t>
      </w:r>
    </w:p>
    <w:p w14:paraId="6E2E8096">
      <w:pPr>
        <w:pStyle w:val="14"/>
        <w:keepNext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firstLine="560" w:firstLineChars="200"/>
        <w:jc w:val="both"/>
        <w:textAlignment w:val="auto"/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  <w:t>3、乙方未经甲方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lang w:val="en-US" w:eastAsia="zh-CN"/>
        </w:rPr>
        <w:t>书面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  <w:t>同意并经依法批准，不得将出租物转租给第三人。乙方擅自转租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lang w:eastAsia="zh-CN"/>
        </w:rPr>
        <w:t>、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  <w:t>分租、转借租赁物，或变相转租（包括但不限于以合作、联营名义交由第三方实际使用）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lang w:val="en-US" w:eastAsia="zh-CN"/>
        </w:rPr>
        <w:t>的，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  <w:t>甲方有权解除本合同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lang w:eastAsia="zh-CN"/>
        </w:rPr>
        <w:t>，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  <w:t>乙方前期交付的履约保证金归甲方所有，同时，甲方有权追索所欠的租金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lang w:eastAsia="zh-CN"/>
        </w:rPr>
        <w:t>，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lang w:val="en-US" w:eastAsia="zh-CN"/>
        </w:rPr>
        <w:t>乙方应承担总合同价款20%违约金并赔偿甲方因此遭受的全部损失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  <w:t>。经甲方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lang w:val="en-US" w:eastAsia="zh-CN"/>
        </w:rPr>
        <w:t>书面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  <w:t>同意并经依法批准同意转租的，第三人对租赁物造成损毁的，乙方承担全部赔偿责任。</w:t>
      </w:r>
    </w:p>
    <w:p w14:paraId="274C6DAC">
      <w:pPr>
        <w:pStyle w:val="8"/>
        <w:keepNext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firstLine="562" w:firstLineChars="200"/>
        <w:textAlignment w:val="auto"/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  <w:t>三、租赁期限</w:t>
      </w:r>
    </w:p>
    <w:p w14:paraId="36F38354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20" w:lineRule="exact"/>
        <w:ind w:left="0" w:leftChars="0" w:firstLine="560" w:firstLineChars="200"/>
        <w:textAlignment w:val="auto"/>
        <w:rPr>
          <w:rFonts w:hint="eastAsia" w:ascii="仿宋" w:hAnsi="仿宋" w:eastAsia="仿宋" w:cs="仿宋"/>
          <w:b w:val="0"/>
          <w:bCs/>
          <w:color w:val="auto"/>
          <w:sz w:val="28"/>
          <w:szCs w:val="28"/>
          <w:highlight w:val="none"/>
          <w:u w:val="none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  <w:t>1、租赁期限为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u w:val="single"/>
        </w:rPr>
        <w:t> 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u w:val="single"/>
          <w:lang w:val="en-US" w:eastAsia="zh-CN"/>
        </w:rPr>
        <w:t xml:space="preserve">  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u w:val="single"/>
        </w:rPr>
        <w:t> 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  <w:t>年，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u w:val="none"/>
          <w:lang w:val="en-US" w:eastAsia="zh-CN"/>
        </w:rPr>
        <w:t>租期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  <w:t>自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u w:val="single"/>
        </w:rPr>
        <w:t>  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u w:val="single"/>
          <w:lang w:val="en-US" w:eastAsia="zh-CN"/>
        </w:rPr>
        <w:t xml:space="preserve">  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u w:val="single"/>
        </w:rPr>
        <w:t> 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  <w:t>年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u w:val="single"/>
        </w:rPr>
        <w:t>  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u w:val="single"/>
          <w:lang w:val="en-US" w:eastAsia="zh-CN"/>
        </w:rPr>
        <w:t xml:space="preserve">   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u w:val="single"/>
        </w:rPr>
        <w:t> 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  <w:t>月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u w:val="single"/>
        </w:rPr>
        <w:t> 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u w:val="single"/>
          <w:lang w:val="en-US" w:eastAsia="zh-CN"/>
        </w:rPr>
        <w:t xml:space="preserve">  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u w:val="single"/>
        </w:rPr>
        <w:t> 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  <w:t>日开始至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u w:val="single"/>
        </w:rPr>
        <w:t> 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u w:val="single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u w:val="single"/>
        </w:rPr>
        <w:t> 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  <w:t>年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u w:val="single"/>
        </w:rPr>
        <w:t> 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u w:val="single"/>
          <w:lang w:val="en-US" w:eastAsia="zh-CN"/>
        </w:rPr>
        <w:t xml:space="preserve">   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u w:val="single"/>
        </w:rPr>
        <w:t> 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  <w:t>月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u w:val="single"/>
        </w:rPr>
        <w:t> 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u w:val="single"/>
          <w:lang w:val="en-US" w:eastAsia="zh-CN"/>
        </w:rPr>
        <w:t xml:space="preserve">   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u w:val="single"/>
        </w:rPr>
        <w:t> 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  <w:t>日为止。</w:t>
      </w:r>
      <w:r>
        <w:rPr>
          <w:rFonts w:hint="eastAsia" w:ascii="仿宋" w:hAnsi="仿宋" w:eastAsia="仿宋" w:cs="仿宋"/>
          <w:b w:val="0"/>
          <w:bCs/>
          <w:color w:val="auto"/>
          <w:sz w:val="28"/>
          <w:szCs w:val="28"/>
          <w:highlight w:val="none"/>
          <w:u w:val="none"/>
          <w:lang w:val="en-US" w:eastAsia="zh-CN"/>
        </w:rPr>
        <w:t>租赁期间，第二年租金按第一年的租金标准每年递增3%，甲乙双方未经协商一致均不得提前解约。</w:t>
      </w:r>
    </w:p>
    <w:p w14:paraId="05BA652E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firstLine="560" w:firstLineChars="200"/>
        <w:textAlignment w:val="auto"/>
        <w:rPr>
          <w:rFonts w:hint="eastAsia" w:ascii="仿宋" w:hAnsi="仿宋" w:eastAsia="仿宋" w:cs="仿宋"/>
          <w:color w:val="auto"/>
          <w:sz w:val="28"/>
          <w:szCs w:val="28"/>
          <w:highlight w:val="none"/>
          <w:lang w:eastAsia="zh-CN"/>
        </w:rPr>
      </w:pPr>
      <w:r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  <w:t>2、乙方应当在租赁期限届满或者依法解除本合同之日起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u w:val="single"/>
        </w:rPr>
        <w:t> 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u w:val="single"/>
          <w:lang w:val="en-US" w:eastAsia="zh-CN"/>
        </w:rPr>
        <w:t>15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u w:val="single"/>
        </w:rPr>
        <w:t> 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  <w:t>日内将租赁物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lang w:val="en-US" w:eastAsia="zh-CN"/>
        </w:rPr>
        <w:t>完整地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  <w:t>交还甲方。乙方应按照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lang w:val="en-US" w:eastAsia="zh-CN"/>
        </w:rPr>
        <w:t>租赁原状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  <w:t>返还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lang w:val="en-US" w:eastAsia="zh-CN"/>
        </w:rPr>
        <w:t>租赁物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  <w:t>及其附属物品、设备设施，确保其完好无损，装饰装修物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lang w:val="en-US" w:eastAsia="zh-CN"/>
        </w:rPr>
        <w:t>由乙方自行拆除并恢复原状，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  <w:t>乙方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lang w:val="en-US" w:eastAsia="zh-CN"/>
        </w:rPr>
        <w:t>承诺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  <w:t>不以装修、搭建补偿等理由向甲方提出索赔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lang w:eastAsia="zh-CN"/>
        </w:rPr>
        <w:t>，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lang w:val="en-US" w:eastAsia="zh-CN"/>
        </w:rPr>
        <w:t>甲方也不做任何形式的补偿或赔偿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  <w:t>。甲方有权对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lang w:val="en-US" w:eastAsia="zh-CN"/>
        </w:rPr>
        <w:t>租赁物及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  <w:t>附属物品、设备设施及水电煤气使用情况等进行验收，并要求乙方结清应当承担的费用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lang w:eastAsia="zh-CN"/>
        </w:rPr>
        <w:t>。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  <w:t>验收标准为租赁物及其附属物品、设备设施应保持完好无损，且与交付时的状态一致，如有损坏或缺失，乙方</w:t>
      </w:r>
      <w:r>
        <w:rPr>
          <w:rFonts w:hint="eastAsia" w:ascii="仿宋" w:hAnsi="仿宋" w:eastAsia="仿宋" w:cs="仿宋"/>
          <w:strike w:val="0"/>
          <w:dstrike w:val="0"/>
          <w:color w:val="auto"/>
          <w:sz w:val="28"/>
          <w:szCs w:val="28"/>
          <w:highlight w:val="none"/>
        </w:rPr>
        <w:t>负责修复或赔偿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lang w:eastAsia="zh-CN"/>
        </w:rPr>
        <w:t>。若乙方未能在上述期限内交还租赁物，每逾期一日，应向甲方支付总租金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lang w:val="en-US" w:eastAsia="zh-CN"/>
        </w:rPr>
        <w:t>1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lang w:eastAsia="zh-CN"/>
        </w:rPr>
        <w:t>% 的费用作为违约金，履约保证金不足以清偿违约金时，甲方有权另行要求乙方赔偿，并有权立即收回租赁物。</w:t>
      </w:r>
    </w:p>
    <w:p w14:paraId="6891DDB6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firstLine="560" w:firstLineChars="200"/>
        <w:textAlignment w:val="auto"/>
        <w:rPr>
          <w:rFonts w:hint="eastAsia" w:ascii="仿宋" w:hAnsi="仿宋" w:eastAsia="仿宋" w:cs="仿宋"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lang w:val="en-US" w:eastAsia="zh-CN"/>
        </w:rPr>
        <w:t>3、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  <w:t>合同期届满前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lang w:val="en-US" w:eastAsia="zh-CN"/>
        </w:rPr>
        <w:t>30日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  <w:t>，甲方将根据国有资产处理制度要求进行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lang w:eastAsia="zh-CN"/>
        </w:rPr>
        <w:t>新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  <w:t>的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lang w:eastAsia="zh-CN"/>
        </w:rPr>
        <w:t>竞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  <w:t>租事宜。在同等承租条件下，乙方具有优先承租权。</w:t>
      </w:r>
    </w:p>
    <w:p w14:paraId="02932092">
      <w:pPr>
        <w:pStyle w:val="8"/>
        <w:keepNext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firstLine="562" w:firstLineChars="200"/>
        <w:textAlignment w:val="auto"/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  <w:t>四、租金及其支付期限和方式</w:t>
      </w:r>
    </w:p>
    <w:p w14:paraId="6586D988">
      <w:pPr>
        <w:pStyle w:val="1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firstLine="560" w:firstLineChars="200"/>
        <w:textAlignment w:val="auto"/>
        <w:rPr>
          <w:rFonts w:hint="eastAsia" w:ascii="仿宋" w:hAnsi="仿宋" w:eastAsia="仿宋" w:cs="仿宋"/>
          <w:color w:val="auto"/>
          <w:sz w:val="28"/>
          <w:szCs w:val="28"/>
          <w:highlight w:val="none"/>
          <w:lang w:eastAsia="zh-CN"/>
        </w:rPr>
      </w:pPr>
      <w:r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  <w:t>1、租赁期限内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lang w:val="en-US" w:eastAsia="zh-CN"/>
        </w:rPr>
        <w:t>第一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  <w:t>年租金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lang w:eastAsia="zh-CN"/>
        </w:rPr>
        <w:t>（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lang w:val="en-US" w:eastAsia="zh-CN"/>
        </w:rPr>
        <w:t>2026年 月 日-2027年  月  日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lang w:eastAsia="zh-CN"/>
        </w:rPr>
        <w:t>）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  <w:t>为人民币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u w:val="single"/>
          <w:lang w:val="en-US" w:eastAsia="zh-CN"/>
        </w:rPr>
        <w:t>xxx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  <w:t>元（大写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lang w:val="en-US" w:eastAsia="zh-CN"/>
        </w:rPr>
        <w:t>人民币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u w:val="single"/>
          <w:lang w:val="en-US" w:eastAsia="zh-CN"/>
        </w:rPr>
        <w:t>xxx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u w:val="single"/>
        </w:rPr>
        <w:t> 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  <w:t>）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lang w:eastAsia="zh-CN"/>
        </w:rPr>
        <w:t>；</w:t>
      </w:r>
    </w:p>
    <w:p w14:paraId="728B9FF2">
      <w:pPr>
        <w:pStyle w:val="1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firstLine="560" w:firstLineChars="200"/>
        <w:textAlignment w:val="auto"/>
        <w:rPr>
          <w:rFonts w:hint="eastAsia" w:ascii="仿宋" w:hAnsi="仿宋" w:eastAsia="仿宋" w:cs="仿宋"/>
          <w:color w:val="auto"/>
          <w:sz w:val="28"/>
          <w:szCs w:val="28"/>
          <w:highlight w:val="none"/>
          <w:lang w:eastAsia="zh-CN"/>
        </w:rPr>
      </w:pP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lang w:val="en-US" w:eastAsia="zh-CN"/>
        </w:rPr>
        <w:t>第二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  <w:t>年租金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lang w:eastAsia="zh-CN"/>
        </w:rPr>
        <w:t>（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lang w:val="en-US" w:eastAsia="zh-CN"/>
        </w:rPr>
        <w:t>2027年  月  日-2028年  月  日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lang w:eastAsia="zh-CN"/>
        </w:rPr>
        <w:t>）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  <w:t>为人民币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u w:val="single"/>
          <w:lang w:val="en-US" w:eastAsia="zh-CN"/>
        </w:rPr>
        <w:t>xxx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u w:val="single"/>
        </w:rPr>
        <w:t> 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  <w:t>元（大写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lang w:val="en-US" w:eastAsia="zh-CN"/>
        </w:rPr>
        <w:t>人民币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u w:val="single"/>
          <w:lang w:val="en-US" w:eastAsia="zh-CN"/>
        </w:rPr>
        <w:t>xxx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u w:val="single"/>
        </w:rPr>
        <w:t> 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  <w:t>）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lang w:eastAsia="zh-CN"/>
        </w:rPr>
        <w:t>；</w:t>
      </w:r>
    </w:p>
    <w:p w14:paraId="1E2C7EDF">
      <w:pPr>
        <w:pStyle w:val="1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firstLine="560" w:firstLineChars="200"/>
        <w:textAlignment w:val="auto"/>
        <w:rPr>
          <w:rFonts w:hint="eastAsia" w:ascii="仿宋" w:hAnsi="仿宋" w:eastAsia="仿宋" w:cs="仿宋"/>
          <w:color w:val="auto"/>
          <w:sz w:val="28"/>
          <w:szCs w:val="28"/>
          <w:highlight w:val="none"/>
          <w:lang w:eastAsia="zh-CN"/>
        </w:rPr>
      </w:pP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lang w:val="en-US" w:eastAsia="zh-CN"/>
        </w:rPr>
        <w:t>第三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  <w:t>年租金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lang w:eastAsia="zh-CN"/>
        </w:rPr>
        <w:t>（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lang w:val="en-US" w:eastAsia="zh-CN"/>
        </w:rPr>
        <w:t>2028年  月  日-2029年  月  日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lang w:eastAsia="zh-CN"/>
        </w:rPr>
        <w:t>）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  <w:t>为人民币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u w:val="single"/>
          <w:lang w:val="en-US" w:eastAsia="zh-CN"/>
        </w:rPr>
        <w:t>xxx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u w:val="single"/>
        </w:rPr>
        <w:t> 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  <w:t>元（大写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lang w:val="en-US" w:eastAsia="zh-CN"/>
        </w:rPr>
        <w:t>人民币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u w:val="single"/>
          <w:lang w:val="en-US" w:eastAsia="zh-CN"/>
        </w:rPr>
        <w:t>xxx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u w:val="single"/>
        </w:rPr>
        <w:t> 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  <w:t>）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lang w:eastAsia="zh-CN"/>
        </w:rPr>
        <w:t>；</w:t>
      </w:r>
    </w:p>
    <w:p w14:paraId="52D02B6D">
      <w:pPr>
        <w:pStyle w:val="1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firstLine="560" w:firstLineChars="200"/>
        <w:textAlignment w:val="auto"/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  <w:t>租金总额为人民币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u w:val="single"/>
          <w:lang w:val="en-US" w:eastAsia="zh-CN"/>
        </w:rPr>
        <w:t xml:space="preserve">xxx 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  <w:t>元（大写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lang w:val="en-US" w:eastAsia="zh-CN"/>
        </w:rPr>
        <w:t>人民币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u w:val="single"/>
        </w:rPr>
        <w:t> 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u w:val="single"/>
          <w:lang w:val="en-US" w:eastAsia="zh-CN"/>
        </w:rPr>
        <w:t>xxx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u w:val="single"/>
        </w:rPr>
        <w:t> 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  <w:t>）。</w:t>
      </w:r>
    </w:p>
    <w:p w14:paraId="2686529C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60" w:firstLineChars="200"/>
        <w:textAlignment w:val="auto"/>
        <w:rPr>
          <w:rFonts w:hint="eastAsia" w:ascii="仿宋" w:hAnsi="仿宋" w:eastAsia="仿宋" w:cs="仿宋"/>
          <w:color w:val="auto"/>
          <w:sz w:val="28"/>
          <w:szCs w:val="28"/>
          <w:highlight w:val="none"/>
          <w:lang w:eastAsia="zh-CN"/>
        </w:rPr>
      </w:pPr>
      <w:r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  <w:t>2、租金以人民币支付，支付方式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lang w:val="en-US" w:eastAsia="zh-CN"/>
        </w:rPr>
        <w:t>为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  <w:t>转账汇款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lang w:eastAsia="zh-CN"/>
        </w:rPr>
        <w:t>，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  <w:t>乙方应当在签订本合同之日起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u w:val="single"/>
          <w:lang w:val="en-US" w:eastAsia="zh-CN"/>
        </w:rPr>
        <w:t xml:space="preserve">  5 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  <w:t>日内将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lang w:val="en-US" w:eastAsia="zh-CN"/>
        </w:rPr>
        <w:t>第一年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  <w:t>租金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lang w:eastAsia="zh-CN"/>
        </w:rPr>
        <w:t>（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lang w:val="en-US" w:eastAsia="zh-CN"/>
        </w:rPr>
        <w:t>扣除竞价保证金后余额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lang w:eastAsia="zh-CN"/>
        </w:rPr>
        <w:t>）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  <w:t>一次性交纳至甲方指定的银行帐户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lang w:eastAsia="zh-CN"/>
        </w:rPr>
        <w:t>。租金一年一付，先付后用，承租方应于每个支付期前30天向出租方支付下一期租金。</w:t>
      </w:r>
    </w:p>
    <w:p w14:paraId="3D930DDB">
      <w:pPr>
        <w:pStyle w:val="1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firstLine="560" w:firstLineChars="200"/>
        <w:textAlignment w:val="auto"/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  <w:t>3、乙方未按本合同约定按期交付租金，每延期一日应当按所欠租金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u w:val="single"/>
        </w:rPr>
        <w:t>  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u w:val="single"/>
          <w:lang w:val="en-US" w:eastAsia="zh-CN"/>
        </w:rPr>
        <w:t>1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u w:val="single"/>
        </w:rPr>
        <w:t>  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  <w:t>%向甲方交付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lang w:val="en-US" w:eastAsia="zh-CN"/>
        </w:rPr>
        <w:t>违约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  <w:t>金。经甲方追索，乙方超过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u w:val="single"/>
        </w:rPr>
        <w:t> 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u w:val="single"/>
          <w:lang w:val="en-US" w:eastAsia="zh-CN"/>
        </w:rPr>
        <w:t>30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u w:val="single"/>
        </w:rPr>
        <w:t> 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  <w:t>日仍不按本合同约定交付租金和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lang w:val="en-US" w:eastAsia="zh-CN"/>
        </w:rPr>
        <w:t>违约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  <w:t>金，甲方可以解除本合同，乙方前期交付的履约保证金归甲方所有，同时，甲方有权追索所欠的租金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lang w:eastAsia="zh-CN"/>
        </w:rPr>
        <w:t>，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lang w:val="en-US" w:eastAsia="zh-CN"/>
        </w:rPr>
        <w:t>乙方应承担总合同价款20%违约金并</w:t>
      </w:r>
      <w:r>
        <w:rPr>
          <w:rFonts w:hint="eastAsia" w:ascii="仿宋" w:hAnsi="仿宋" w:eastAsia="仿宋" w:cs="仿宋"/>
          <w:strike/>
          <w:dstrike w:val="0"/>
          <w:color w:val="auto"/>
          <w:sz w:val="28"/>
          <w:szCs w:val="28"/>
          <w:highlight w:val="none"/>
          <w:lang w:val="en-US" w:eastAsia="zh-CN"/>
        </w:rPr>
        <w:t>及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lang w:val="en-US" w:eastAsia="zh-CN"/>
        </w:rPr>
        <w:t>赔偿甲方因此遭受的全部损失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  <w:t>。</w:t>
      </w:r>
    </w:p>
    <w:p w14:paraId="2881F474">
      <w:pPr>
        <w:pStyle w:val="1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firstLine="560" w:firstLineChars="200"/>
        <w:textAlignment w:val="auto"/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lang w:val="en-US" w:eastAsia="zh-CN"/>
        </w:rPr>
        <w:t>4、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  <w:t>本合同租金仅包含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lang w:val="en-US" w:eastAsia="zh-CN"/>
        </w:rPr>
        <w:t>租赁物的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  <w:t>使用权。承租期内发生的水费，电费，煤气燃气费，物业管理费以及其他因乙方生产生活产生的费用均由乙方承担。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lang w:val="en-US" w:eastAsia="zh-CN"/>
        </w:rPr>
        <w:t>乙方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  <w:t>应按相关收费单位要求按时足额缴纳，不得拖欠；若因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lang w:val="en-US" w:eastAsia="zh-CN"/>
        </w:rPr>
        <w:t>乙方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  <w:t>拖欠导致甲方被追责的，甲方有权向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lang w:val="en-US" w:eastAsia="zh-CN"/>
        </w:rPr>
        <w:t>乙方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  <w:t>全额追偿，且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lang w:val="en-US" w:eastAsia="zh-CN"/>
        </w:rPr>
        <w:t>乙方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  <w:t>需按拖欠费用总额 20% 支付违约金。</w:t>
      </w:r>
    </w:p>
    <w:p w14:paraId="36EAF2E7">
      <w:pPr>
        <w:pStyle w:val="1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firstLine="560" w:firstLineChars="200"/>
        <w:textAlignment w:val="auto"/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lang w:val="en-US" w:eastAsia="zh-CN"/>
        </w:rPr>
        <w:t>5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  <w:t>、乙方应当在签订本合同之日起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u w:val="single"/>
        </w:rPr>
        <w:t> 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u w:val="single"/>
          <w:lang w:val="en-US" w:eastAsia="zh-CN"/>
        </w:rPr>
        <w:t>7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u w:val="single"/>
        </w:rPr>
        <w:t> 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  <w:t>内向甲方交纳履约保证金人民币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u w:val="single"/>
        </w:rPr>
        <w:t>  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u w:val="single"/>
          <w:lang w:val="en-US" w:eastAsia="zh-CN"/>
        </w:rPr>
        <w:t>xxx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u w:val="single"/>
        </w:rPr>
        <w:t> 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  <w:t>元（大写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u w:val="single"/>
        </w:rPr>
        <w:t> 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u w:val="single"/>
          <w:lang w:val="en-US" w:eastAsia="zh-CN"/>
        </w:rPr>
        <w:t>xxx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u w:val="single"/>
        </w:rPr>
        <w:t> 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  <w:t>元），履约保证金不计付利息。合同期满，或者依法解除本合同，经甲方验收确认租赁物无损毁、不欠缴水、电、热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lang w:eastAsia="zh-CN"/>
        </w:rPr>
        <w:t>、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lang w:val="en-US" w:eastAsia="zh-CN"/>
        </w:rPr>
        <w:t>租金、违约金、赔偿金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  <w:t>等乙方应付费用后，将履约保证金退还给乙方。若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lang w:val="en-US" w:eastAsia="zh-CN"/>
        </w:rPr>
        <w:t>乙方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  <w:t>存在欠缴费用或租赁物损毁未赔偿的，甲方有权从履约保证金中直接抵扣，不足抵扣的，有权向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lang w:val="en-US" w:eastAsia="zh-CN"/>
        </w:rPr>
        <w:t>乙方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  <w:t>追索。</w:t>
      </w:r>
    </w:p>
    <w:p w14:paraId="5B73722D">
      <w:pPr>
        <w:pStyle w:val="14"/>
        <w:keepNext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firstLine="560" w:firstLineChars="200"/>
        <w:textAlignment w:val="auto"/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lang w:val="en-US" w:eastAsia="zh-CN"/>
        </w:rPr>
        <w:t>6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  <w:t>、在本合同履行期间，租赁物租金达不到当地指导价或者市场价70%时，甲方有权提高租金，提高后应不低于上述标准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lang w:eastAsia="zh-CN"/>
        </w:rPr>
        <w:t>，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lang w:val="en-US" w:eastAsia="zh-CN"/>
        </w:rPr>
        <w:t>乙方无条件接受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  <w:t>。具体幅度由甲乙双方协商确定，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lang w:val="en-US" w:eastAsia="zh-CN"/>
        </w:rPr>
        <w:t>并签订补充协议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  <w:t>。</w:t>
      </w:r>
    </w:p>
    <w:p w14:paraId="718C9204">
      <w:pPr>
        <w:pStyle w:val="8"/>
        <w:keepNext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firstLine="562" w:firstLineChars="200"/>
        <w:textAlignment w:val="auto"/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  <w:t>五、租赁物交付</w:t>
      </w:r>
    </w:p>
    <w:p w14:paraId="0C6B0A8B">
      <w:pPr>
        <w:pStyle w:val="14"/>
        <w:keepNext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firstLine="560" w:firstLineChars="200"/>
        <w:textAlignment w:val="auto"/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  <w:t>1、甲方应当在乙方按本合同约定支付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lang w:val="en-US" w:eastAsia="zh-CN"/>
        </w:rPr>
        <w:t>第一年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  <w:t>租金和履约保证金之日起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u w:val="single"/>
        </w:rPr>
        <w:t>  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u w:val="single"/>
          <w:lang w:val="en-US" w:eastAsia="zh-CN"/>
        </w:rPr>
        <w:t>7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u w:val="single"/>
        </w:rPr>
        <w:t>  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  <w:t>内将租赁物交给乙方。若乙方未能按时支付租金和履约保证金，则租赁物交付时间相应顺延，直至乙方支付完毕。每延迟一日，乙方应按所欠款项的1%向甲方支付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lang w:val="en-US" w:eastAsia="zh-CN"/>
        </w:rPr>
        <w:t>违约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  <w:t>金。若乙方超过30日仍未支付，甲方有权解除本合同，并没收乙方已支付的履约保证金，并有权要求乙方赔偿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lang w:val="en-US" w:eastAsia="zh-CN"/>
        </w:rPr>
        <w:t>甲方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  <w:t>因此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lang w:val="en-US" w:eastAsia="zh-CN"/>
        </w:rPr>
        <w:t>遭受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  <w:t>的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lang w:val="en-US" w:eastAsia="zh-CN"/>
        </w:rPr>
        <w:t>全部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  <w:t>损失。</w:t>
      </w:r>
    </w:p>
    <w:p w14:paraId="2657C0A4">
      <w:pPr>
        <w:pStyle w:val="14"/>
        <w:keepNext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firstLine="560" w:firstLineChars="200"/>
        <w:jc w:val="both"/>
        <w:textAlignment w:val="auto"/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  <w:t>2、甲方应当在交付租赁物前，将欠缴的水、电、热、物业等甲方应付的费用结清。</w:t>
      </w:r>
    </w:p>
    <w:p w14:paraId="7161FBF3">
      <w:pPr>
        <w:pStyle w:val="14"/>
        <w:keepNext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firstLine="560" w:firstLineChars="200"/>
        <w:jc w:val="both"/>
        <w:textAlignment w:val="auto"/>
        <w:rPr>
          <w:rFonts w:hint="eastAsia" w:ascii="仿宋" w:hAnsi="仿宋" w:eastAsia="仿宋" w:cs="仿宋"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lang w:val="en-US" w:eastAsia="zh-CN"/>
        </w:rPr>
        <w:t>3、甲方交付租赁物时，乙方应认真核验。乙方如有异议需当场提出，否则视为甲方已经完成交付工作，乙方不得再提异议。</w:t>
      </w:r>
    </w:p>
    <w:p w14:paraId="6984C9ED">
      <w:pPr>
        <w:pStyle w:val="8"/>
        <w:keepNext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firstLine="562" w:firstLineChars="200"/>
        <w:textAlignment w:val="auto"/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  <w:t>六、租赁物安全维护</w:t>
      </w:r>
    </w:p>
    <w:p w14:paraId="1129F198">
      <w:pPr>
        <w:pStyle w:val="14"/>
        <w:keepNext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firstLine="560" w:firstLineChars="200"/>
        <w:textAlignment w:val="auto"/>
        <w:rPr>
          <w:rFonts w:hint="default" w:ascii="仿宋" w:hAnsi="仿宋" w:eastAsia="仿宋" w:cs="仿宋"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  <w:t>1、乙方在租赁期限内应当遵守国家及地方关于安全生产、消防安全、治安管理等相关规定，安全使用租赁物，并加强对租赁物的维修和保养，使租赁物保持良好的使用功能，不得使用租赁物从事违法活动。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lang w:val="en-US" w:eastAsia="zh-CN"/>
        </w:rPr>
        <w:t>乙方在承租期间不得在租赁房屋内存放或使用非法违禁品，包括但不限于毒品、枪支、爆炸物、赌博物、制假售假、传销物品、淫秽物品等。若乙方违反本条约定，甲方有权解除本协议，履约保证金归甲方所有，乙方承担协议总价款 20% 的违约金，并赔偿甲方全部损失；涉嫌犯罪的，甲方有权向公安机关报案。</w:t>
      </w:r>
    </w:p>
    <w:p w14:paraId="7C491C3F">
      <w:pPr>
        <w:pStyle w:val="14"/>
        <w:keepNext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firstLine="560" w:firstLineChars="200"/>
        <w:textAlignment w:val="auto"/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  <w:t>2、租赁物以移交时的现状为准，在租赁期限内，对租赁物及其设施进行必要的修缮和保养由乙方负责，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lang w:val="en-US" w:eastAsia="zh-CN"/>
        </w:rPr>
        <w:t>乙方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  <w:t>确保其始终处于良好使用状态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lang w:eastAsia="zh-CN"/>
        </w:rPr>
        <w:t>，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  <w:t>并由乙方承担全部修缮费用，甲方不承担任何费用。若乙方未能及时修缮，影响租赁物的正常使用，甲方有权自行修缮并向乙方追讨因此产生的全部费用。</w:t>
      </w:r>
    </w:p>
    <w:p w14:paraId="47B0D824">
      <w:pPr>
        <w:pStyle w:val="14"/>
        <w:keepNext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firstLine="560" w:firstLineChars="200"/>
        <w:textAlignment w:val="auto"/>
        <w:rPr>
          <w:rFonts w:hint="eastAsia" w:ascii="仿宋" w:hAnsi="仿宋" w:eastAsia="仿宋" w:cs="仿宋"/>
          <w:strike w:val="0"/>
          <w:dstrike w:val="0"/>
          <w:color w:val="auto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  <w:t>3、甲方将租赁物中的房屋交付给乙方后，乙方应当采取合法、合理措施保护房屋的质量和安全，确保房屋在租赁期间不受损毁。</w:t>
      </w:r>
      <w:r>
        <w:rPr>
          <w:rFonts w:hint="eastAsia" w:ascii="仿宋" w:hAnsi="仿宋" w:eastAsia="仿宋" w:cs="仿宋"/>
          <w:strike w:val="0"/>
          <w:dstrike w:val="0"/>
          <w:color w:val="auto"/>
          <w:sz w:val="28"/>
          <w:szCs w:val="28"/>
          <w:highlight w:val="none"/>
        </w:rPr>
        <w:t>乙方在不改变房屋的楼体结构、不造成楼体安全隐患的前提下，</w:t>
      </w:r>
      <w:r>
        <w:rPr>
          <w:rFonts w:hint="eastAsia" w:ascii="仿宋" w:hAnsi="仿宋" w:eastAsia="仿宋" w:cs="仿宋"/>
          <w:strike w:val="0"/>
          <w:dstrike w:val="0"/>
          <w:color w:val="auto"/>
          <w:sz w:val="28"/>
          <w:szCs w:val="28"/>
          <w:highlight w:val="none"/>
          <w:lang w:eastAsia="zh-CN"/>
        </w:rPr>
        <w:t>在</w:t>
      </w:r>
      <w:r>
        <w:rPr>
          <w:rFonts w:hint="eastAsia" w:ascii="仿宋" w:hAnsi="仿宋" w:eastAsia="仿宋" w:cs="仿宋"/>
          <w:strike w:val="0"/>
          <w:dstrike w:val="0"/>
          <w:color w:val="auto"/>
          <w:sz w:val="28"/>
          <w:szCs w:val="28"/>
          <w:highlight w:val="none"/>
          <w:lang w:val="en-US" w:eastAsia="zh-CN"/>
        </w:rPr>
        <w:t>甲方书面同意后</w:t>
      </w:r>
      <w:r>
        <w:rPr>
          <w:rFonts w:hint="eastAsia" w:ascii="仿宋" w:hAnsi="仿宋" w:eastAsia="仿宋" w:cs="仿宋"/>
          <w:strike w:val="0"/>
          <w:dstrike w:val="0"/>
          <w:color w:val="auto"/>
          <w:sz w:val="28"/>
          <w:szCs w:val="28"/>
          <w:highlight w:val="none"/>
        </w:rPr>
        <w:t>在依法合规的基础上可以进行室内改建、装修、装饰</w:t>
      </w:r>
      <w:r>
        <w:rPr>
          <w:rFonts w:hint="eastAsia" w:ascii="仿宋" w:hAnsi="仿宋" w:eastAsia="仿宋" w:cs="仿宋"/>
          <w:strike w:val="0"/>
          <w:dstrike w:val="0"/>
          <w:color w:val="auto"/>
          <w:sz w:val="28"/>
          <w:szCs w:val="28"/>
          <w:highlight w:val="none"/>
          <w:lang w:eastAsia="zh-CN"/>
        </w:rPr>
        <w:t>，</w:t>
      </w:r>
      <w:r>
        <w:rPr>
          <w:rFonts w:hint="eastAsia" w:ascii="仿宋" w:hAnsi="仿宋" w:eastAsia="仿宋" w:cs="仿宋"/>
          <w:strike w:val="0"/>
          <w:dstrike w:val="0"/>
          <w:color w:val="auto"/>
          <w:sz w:val="28"/>
          <w:szCs w:val="28"/>
          <w:highlight w:val="none"/>
        </w:rPr>
        <w:t>按规定需报有关部门审批的，还应由甲方</w:t>
      </w:r>
      <w:r>
        <w:rPr>
          <w:rFonts w:hint="eastAsia" w:ascii="仿宋" w:hAnsi="仿宋" w:eastAsia="仿宋" w:cs="仿宋"/>
          <w:strike w:val="0"/>
          <w:dstrike w:val="0"/>
          <w:color w:val="auto"/>
          <w:sz w:val="28"/>
          <w:szCs w:val="28"/>
          <w:highlight w:val="none"/>
          <w:lang w:val="en-US" w:eastAsia="zh-CN"/>
        </w:rPr>
        <w:t>或者</w:t>
      </w:r>
      <w:r>
        <w:rPr>
          <w:rFonts w:hint="eastAsia" w:ascii="仿宋" w:hAnsi="仿宋" w:eastAsia="仿宋" w:cs="仿宋"/>
          <w:strike w:val="0"/>
          <w:dstrike w:val="0"/>
          <w:color w:val="auto"/>
          <w:sz w:val="28"/>
          <w:szCs w:val="28"/>
          <w:highlight w:val="none"/>
        </w:rPr>
        <w:t>甲方委托乙方报有关部门批准后，方可进行装饰装修</w:t>
      </w:r>
      <w:r>
        <w:rPr>
          <w:rFonts w:hint="eastAsia" w:ascii="仿宋" w:hAnsi="仿宋" w:eastAsia="仿宋" w:cs="仿宋"/>
          <w:strike w:val="0"/>
          <w:dstrike w:val="0"/>
          <w:color w:val="auto"/>
          <w:sz w:val="28"/>
          <w:szCs w:val="28"/>
          <w:highlight w:val="none"/>
          <w:lang w:eastAsia="zh-CN"/>
        </w:rPr>
        <w:t>，装修材料必须符合国家防火标准，禁止使用易燃、可燃材料，并提供符合消防要求的施工方案及材料证明</w:t>
      </w:r>
      <w:r>
        <w:rPr>
          <w:rFonts w:hint="eastAsia" w:ascii="仿宋" w:hAnsi="仿宋" w:eastAsia="仿宋" w:cs="仿宋"/>
          <w:strike w:val="0"/>
          <w:dstrike w:val="0"/>
          <w:color w:val="auto"/>
          <w:sz w:val="28"/>
          <w:szCs w:val="28"/>
          <w:highlight w:val="none"/>
        </w:rPr>
        <w:t>。</w:t>
      </w:r>
      <w:r>
        <w:rPr>
          <w:rFonts w:hint="eastAsia" w:ascii="仿宋" w:hAnsi="仿宋" w:eastAsia="仿宋" w:cs="仿宋"/>
          <w:strike w:val="0"/>
          <w:dstrike w:val="0"/>
          <w:color w:val="auto"/>
          <w:sz w:val="28"/>
          <w:szCs w:val="28"/>
          <w:highlight w:val="none"/>
          <w:lang w:val="en-US" w:eastAsia="zh-CN"/>
        </w:rPr>
        <w:t>装饰装修后，如应当通过消防验收，需将消防验收合格证明报甲方备案。</w:t>
      </w:r>
      <w:r>
        <w:rPr>
          <w:rFonts w:hint="eastAsia" w:ascii="仿宋" w:hAnsi="仿宋" w:eastAsia="仿宋" w:cs="仿宋"/>
          <w:strike w:val="0"/>
          <w:dstrike w:val="0"/>
          <w:color w:val="auto"/>
          <w:sz w:val="28"/>
          <w:szCs w:val="28"/>
          <w:highlight w:val="none"/>
        </w:rPr>
        <w:t>如造成房屋损毁，由乙方承担全部赔偿责任。</w:t>
      </w:r>
    </w:p>
    <w:p w14:paraId="7E9E21FD">
      <w:pPr>
        <w:pStyle w:val="14"/>
        <w:keepNext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firstLine="560" w:firstLineChars="200"/>
        <w:textAlignment w:val="auto"/>
        <w:rPr>
          <w:rFonts w:hint="default" w:ascii="仿宋" w:hAnsi="仿宋" w:eastAsia="仿宋" w:cs="仿宋"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  <w:t>4、乙方在租赁期限内应当按照国家及我省关于消防安全管理的要求，对租赁物的消防设备设施进行安装和修缮，达到相应的消防安全标准。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lang w:val="en-US" w:eastAsia="zh-CN"/>
        </w:rPr>
        <w:t>乙方应当遵守消防安全管理规定，不得在房屋内私拉乱接电线，不得使用明火等易引发火灾的行为。</w:t>
      </w:r>
    </w:p>
    <w:p w14:paraId="25D27041">
      <w:pPr>
        <w:pStyle w:val="14"/>
        <w:keepNext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firstLine="560" w:firstLineChars="200"/>
        <w:textAlignment w:val="auto"/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  <w:t>5、乙方在租赁期限内对租赁物中的设施、设备更换、维护发生的一切费用均由乙方承担</w:t>
      </w:r>
      <w:r>
        <w:rPr>
          <w:rFonts w:hint="eastAsia" w:ascii="Times New Roman" w:hAnsi="Times New Roman" w:eastAsia="仿宋_GB2312" w:cs="仿宋_GB2312"/>
          <w:snapToGrid w:val="0"/>
          <w:color w:val="auto"/>
          <w:spacing w:val="8"/>
          <w:kern w:val="0"/>
          <w:sz w:val="28"/>
          <w:szCs w:val="28"/>
          <w:highlight w:val="none"/>
          <w:lang w:val="en-US" w:eastAsia="zh-CN" w:bidi="ar-SA"/>
        </w:rPr>
        <w:t>，但不得改变设施、设备的原有使用功能。</w:t>
      </w:r>
    </w:p>
    <w:p w14:paraId="76FE07E9">
      <w:pPr>
        <w:pStyle w:val="14"/>
        <w:keepNext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firstLine="560" w:firstLineChars="200"/>
        <w:textAlignment w:val="auto"/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  <w:t>6、乙方不得在租赁物占用的土地上修建永久性的建筑物、构筑物，因生产经营需要修建临时性的建筑物、构筑物，除经有关部门批准外，还须征得甲方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lang w:val="en-US" w:eastAsia="zh-CN"/>
        </w:rPr>
        <w:t>书面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  <w:t>同意并经依法批准。</w:t>
      </w:r>
    </w:p>
    <w:p w14:paraId="1A6ED1DC">
      <w:pPr>
        <w:pStyle w:val="14"/>
        <w:keepNext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firstLine="560" w:firstLineChars="200"/>
        <w:textAlignment w:val="auto"/>
        <w:rPr>
          <w:rFonts w:hint="default" w:ascii="仿宋" w:hAnsi="仿宋" w:eastAsia="仿宋" w:cs="仿宋"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  <w:t>7、租赁期限届满，租赁期限届满或合同解除后，装饰装修物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lang w:val="en-US" w:eastAsia="zh-CN"/>
        </w:rPr>
        <w:t>按照以下方式处理：</w:t>
      </w:r>
    </w:p>
    <w:p w14:paraId="5E3EFE40">
      <w:pPr>
        <w:pStyle w:val="14"/>
        <w:keepNext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firstLine="560" w:firstLineChars="200"/>
        <w:textAlignment w:val="auto"/>
        <w:rPr>
          <w:rFonts w:hint="eastAsia" w:ascii="仿宋" w:hAnsi="仿宋" w:eastAsia="仿宋" w:cs="仿宋"/>
          <w:color w:val="auto"/>
          <w:sz w:val="28"/>
          <w:szCs w:val="28"/>
          <w:highlight w:val="none"/>
          <w:lang w:eastAsia="zh-CN"/>
        </w:rPr>
      </w:pPr>
      <w:r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  <w:sym w:font="Wingdings 2" w:char="0052"/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  <w:t> 由乙方拆除并恢复原状</w:t>
      </w:r>
    </w:p>
    <w:p w14:paraId="518005DE">
      <w:pPr>
        <w:pStyle w:val="14"/>
        <w:keepNext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firstLine="560" w:firstLineChars="200"/>
        <w:textAlignment w:val="auto"/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  <w:sym w:font="Wingdings 2" w:char="00A3"/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  <w:t> 折价归甲方所有</w:t>
      </w:r>
    </w:p>
    <w:p w14:paraId="7D125E8F">
      <w:pPr>
        <w:pStyle w:val="14"/>
        <w:keepNext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firstLine="560" w:firstLineChars="200"/>
        <w:textAlignment w:val="auto"/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  <w:sym w:font="Wingdings 2" w:char="00A3"/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  <w:t> 无偿归甲方所有</w:t>
      </w:r>
    </w:p>
    <w:p w14:paraId="68860D9C">
      <w:pPr>
        <w:pStyle w:val="14"/>
        <w:keepNext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firstLine="560" w:firstLineChars="200"/>
        <w:textAlignment w:val="auto"/>
        <w:rPr>
          <w:rFonts w:hint="default" w:ascii="仿宋" w:hAnsi="仿宋" w:eastAsia="仿宋" w:cs="仿宋"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  <w:t>□ 其他 </w:t>
      </w:r>
    </w:p>
    <w:p w14:paraId="17D94F01">
      <w:pPr>
        <w:pStyle w:val="8"/>
        <w:keepNext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firstLine="562" w:firstLineChars="200"/>
        <w:textAlignment w:val="auto"/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  <w:t>七、双方的权利义务</w:t>
      </w:r>
    </w:p>
    <w:p w14:paraId="1D12AB79">
      <w:pPr>
        <w:pStyle w:val="14"/>
        <w:keepNext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firstLine="560" w:firstLineChars="200"/>
        <w:textAlignment w:val="auto"/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  <w:t>1、甲方有但不限于下列权利义务</w:t>
      </w:r>
    </w:p>
    <w:p w14:paraId="36BA4BCA">
      <w:pPr>
        <w:pStyle w:val="14"/>
        <w:keepNext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firstLine="560" w:firstLineChars="200"/>
        <w:textAlignment w:val="auto"/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  <w:t>（1）甲方可以对乙方使用租赁物的情况进行监督检查，但不得干扰乙方的正常生产经营活动。</w:t>
      </w:r>
    </w:p>
    <w:p w14:paraId="6646B5DB">
      <w:pPr>
        <w:pStyle w:val="14"/>
        <w:keepNext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firstLine="560" w:firstLineChars="200"/>
        <w:textAlignment w:val="auto"/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  <w:t>（2）甲方有权对乙方未经批准擅自出租、转让租赁物获得的收益进行追索。</w:t>
      </w:r>
    </w:p>
    <w:p w14:paraId="637A074F">
      <w:pPr>
        <w:pStyle w:val="14"/>
        <w:keepNext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firstLine="560" w:firstLineChars="200"/>
        <w:textAlignment w:val="auto"/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  <w:t>（3）甲方有权对乙方损毁、转让的租赁物进行追索。</w:t>
      </w:r>
    </w:p>
    <w:p w14:paraId="6819A13F">
      <w:pPr>
        <w:pStyle w:val="14"/>
        <w:keepNext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firstLine="560" w:firstLineChars="200"/>
        <w:textAlignment w:val="auto"/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  <w:t>（4）甲方保证租赁给乙方的租赁物属于国有资产，其租赁行为已经依法批准。</w:t>
      </w:r>
    </w:p>
    <w:p w14:paraId="36B54967">
      <w:pPr>
        <w:pStyle w:val="14"/>
        <w:keepNext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firstLine="560" w:firstLineChars="200"/>
        <w:textAlignment w:val="auto"/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  <w:t>（5）甲方保证租赁给乙方的租赁物产权无争议，产权出现争议由甲方负责解决。</w:t>
      </w:r>
    </w:p>
    <w:p w14:paraId="751158F3">
      <w:pPr>
        <w:pStyle w:val="14"/>
        <w:keepNext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firstLine="560" w:firstLineChars="200"/>
        <w:textAlignment w:val="auto"/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  <w:t>（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lang w:val="en-US" w:eastAsia="zh-CN"/>
        </w:rPr>
        <w:t>6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  <w:t>）当地政府依法对租赁物中的房屋、土地进行征收，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lang w:val="en-US" w:eastAsia="zh-CN"/>
        </w:rPr>
        <w:t>接受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  <w:t>补偿的主体为甲方。</w:t>
      </w:r>
    </w:p>
    <w:p w14:paraId="24A8F975">
      <w:pPr>
        <w:pStyle w:val="14"/>
        <w:keepNext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firstLine="560" w:firstLineChars="200"/>
        <w:textAlignment w:val="auto"/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lang w:val="en-US" w:eastAsia="zh-CN"/>
        </w:rPr>
        <w:t>（7）甲方对于水、电、气（汽）等能源提供方为租赁物提供的能源的持续性或质量不承担任何责任，但可协助乙方同相关部门进行沟通和交涉。</w:t>
      </w:r>
    </w:p>
    <w:p w14:paraId="38FB7385">
      <w:pPr>
        <w:pStyle w:val="14"/>
        <w:keepNext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firstLine="560" w:firstLineChars="200"/>
        <w:textAlignment w:val="auto"/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  <w:t>2、乙方有但不限于下列权利义务</w:t>
      </w:r>
    </w:p>
    <w:p w14:paraId="49FD6879">
      <w:pPr>
        <w:pStyle w:val="14"/>
        <w:keepNext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firstLine="560" w:firstLineChars="200"/>
        <w:textAlignment w:val="auto"/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  <w:t>（1）当地政府依法对租赁物中的房屋、土地进行征收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lang w:eastAsia="zh-CN"/>
        </w:rPr>
        <w:t>，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lang w:val="en-US" w:eastAsia="zh-CN"/>
        </w:rPr>
        <w:t>乙方承诺，在此种情况下接到甲方通知且甲方退还剩余租金和履约保证金后，双方互不追究违约责任。</w:t>
      </w:r>
    </w:p>
    <w:p w14:paraId="7CDC9EC5">
      <w:pPr>
        <w:pStyle w:val="14"/>
        <w:keepNext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firstLine="560" w:firstLineChars="200"/>
        <w:textAlignment w:val="auto"/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  <w:t>（2）乙方在租赁期限内保证按照足额交纳水、电、热、卫生、物业管理等费用。乙方根据需求申请办理正式用电、电力增容、用水、用气、通讯等使用手续，甲方协助提供相关资料，费用由乙方承担。乙方入驻后，甲方将安排专人定期核对水、电表等相关数据，并按占用面积比例公摊后作为乙方实际用电数，乙方应及时缴纳水、电等费用。</w:t>
      </w:r>
    </w:p>
    <w:p w14:paraId="59C2F4C7">
      <w:pPr>
        <w:pStyle w:val="14"/>
        <w:keepNext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firstLine="560" w:firstLineChars="200"/>
        <w:textAlignment w:val="auto"/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  <w:t>（3）乙方在租赁期限内，应当按照当地政府及有关部门要求承担相关责任。</w:t>
      </w:r>
    </w:p>
    <w:p w14:paraId="527DBD9B">
      <w:pPr>
        <w:pStyle w:val="14"/>
        <w:keepNext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firstLine="560" w:firstLineChars="200"/>
        <w:textAlignment w:val="auto"/>
        <w:rPr>
          <w:rFonts w:hint="eastAsia" w:ascii="仿宋" w:hAnsi="仿宋" w:eastAsia="仿宋" w:cs="仿宋"/>
          <w:color w:val="auto"/>
          <w:sz w:val="28"/>
          <w:szCs w:val="28"/>
          <w:highlight w:val="none"/>
          <w:lang w:eastAsia="zh-CN"/>
        </w:rPr>
      </w:pPr>
      <w:r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  <w:t>（4）在租赁期间，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lang w:val="en-US" w:eastAsia="zh-CN"/>
        </w:rPr>
        <w:t>乙方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  <w:t>应自行承担其使用该租赁房屋的所有人员的人身安全责任。因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lang w:val="en-US" w:eastAsia="zh-CN"/>
        </w:rPr>
        <w:t>乙方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  <w:t>自身行为、疏忽或过错导致的任何人身伤害、伤亡事故等，均由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lang w:val="en-US" w:eastAsia="zh-CN"/>
        </w:rPr>
        <w:t>乙方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  <w:t>自行负责，与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lang w:val="en-US" w:eastAsia="zh-CN"/>
        </w:rPr>
        <w:t>甲方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  <w:t>无关。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lang w:val="en-US" w:eastAsia="zh-CN"/>
        </w:rPr>
        <w:t>甲方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  <w:t>对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lang w:val="en-US" w:eastAsia="zh-CN"/>
        </w:rPr>
        <w:t>乙方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  <w:t>在租赁房屋内发生的人身安全事故不承担任何赔偿责任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lang w:eastAsia="zh-CN"/>
        </w:rPr>
        <w:t>。</w:t>
      </w:r>
    </w:p>
    <w:p w14:paraId="5BBF4C6B">
      <w:pPr>
        <w:pStyle w:val="14"/>
        <w:keepNext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firstLine="560" w:firstLineChars="200"/>
        <w:textAlignment w:val="auto"/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  <w:t>（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lang w:val="en-US" w:eastAsia="zh-CN"/>
        </w:rPr>
        <w:t>5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  <w:t>）乙方应当妥善保管租赁物，不得损毁或者擅自转让租赁物。应负责租赁物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lang w:eastAsia="zh-CN"/>
        </w:rPr>
        <w:t>及其所承租区域内的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  <w:t>附属物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lang w:eastAsia="zh-CN"/>
        </w:rPr>
        <w:t>、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  <w:t>专用设施及附属设施的维护、保养等工作，不得擅自改变房屋结构或占用消防通道、安全出口等区域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lang w:eastAsia="zh-CN"/>
        </w:rPr>
        <w:t>，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  <w:t>对各种可能出现的故障和危险应及时消除，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lang w:val="en-US" w:eastAsia="zh-CN"/>
        </w:rPr>
        <w:t>乙方应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  <w:t xml:space="preserve">配合甲方或消防部门进行消防安全检查，及时整改安全隐患。  </w:t>
      </w:r>
    </w:p>
    <w:p w14:paraId="2D274BCF">
      <w:pPr>
        <w:pStyle w:val="14"/>
        <w:keepNext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firstLine="560" w:firstLineChars="200"/>
        <w:textAlignment w:val="auto"/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  <w:t>（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lang w:val="en-US" w:eastAsia="zh-CN"/>
        </w:rPr>
        <w:t>6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  <w:t>）乙方应当合理使用租赁物，非因不可抗力原因造成损毁的，乙方应及时负责修复或者承担赔偿责任。</w:t>
      </w:r>
    </w:p>
    <w:p w14:paraId="2191C18F">
      <w:pPr>
        <w:pStyle w:val="14"/>
        <w:keepNext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firstLine="560" w:firstLineChars="200"/>
        <w:textAlignment w:val="auto"/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  <w:t>（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lang w:val="en-US" w:eastAsia="zh-CN"/>
        </w:rPr>
        <w:t>7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  <w:t>）乙方不得拒绝甲方对租赁物使用情况的监督检查。</w:t>
      </w:r>
    </w:p>
    <w:p w14:paraId="02567924">
      <w:pPr>
        <w:pStyle w:val="14"/>
        <w:keepNext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firstLine="560" w:firstLineChars="200"/>
        <w:textAlignment w:val="auto"/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  <w:t>（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lang w:val="en-US" w:eastAsia="zh-CN"/>
        </w:rPr>
        <w:t>8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  <w:t>）乙方应当依法文明生产经营，对生产经营中产生的垃圾、烟尘、噪音和下水道堵塞等问题必须及时处理并承担相关责任。</w:t>
      </w:r>
    </w:p>
    <w:p w14:paraId="35F5554A">
      <w:pPr>
        <w:pStyle w:val="14"/>
        <w:keepNext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firstLine="560" w:firstLineChars="200"/>
        <w:textAlignment w:val="auto"/>
        <w:rPr>
          <w:rFonts w:hint="eastAsia" w:ascii="仿宋" w:hAnsi="仿宋" w:eastAsia="仿宋" w:cs="仿宋"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lang w:val="en-US" w:eastAsia="zh-CN"/>
        </w:rPr>
        <w:t>（9）因乙方在租赁物添附行为造成的任何安全事故由乙方承担，与甲方无关。</w:t>
      </w:r>
    </w:p>
    <w:p w14:paraId="33AFBAE1">
      <w:pPr>
        <w:pStyle w:val="14"/>
        <w:keepNext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firstLine="560" w:firstLineChars="200"/>
        <w:textAlignment w:val="auto"/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lang w:val="en-US" w:eastAsia="zh-CN"/>
        </w:rPr>
        <w:t>（10）未经甲方书面同意，乙方不得将租赁物的全部或部分转租或改变租赁物用途。</w:t>
      </w:r>
    </w:p>
    <w:p w14:paraId="431F1A45">
      <w:pPr>
        <w:pStyle w:val="8"/>
        <w:keepNext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firstLine="562" w:firstLineChars="200"/>
        <w:textAlignment w:val="auto"/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  <w:t>八、合同变更、解除与终止</w:t>
      </w:r>
    </w:p>
    <w:p w14:paraId="49817030">
      <w:pPr>
        <w:pStyle w:val="14"/>
        <w:keepNext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firstLine="560" w:firstLineChars="200"/>
        <w:textAlignment w:val="auto"/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  <w:t>1、甲乙双方应按本合同的规定履行各自的义务。任何一方因非法定原因提前终止合同，须提前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lang w:val="en-US" w:eastAsia="zh-CN"/>
        </w:rPr>
        <w:t>一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  <w:t>个月书面通知对方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lang w:eastAsia="zh-CN"/>
        </w:rPr>
        <w:t>。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  <w:t>甲方经依法批准并与乙方协商一致，可以变更、解除或终止本合同。</w:t>
      </w:r>
    </w:p>
    <w:p w14:paraId="7D6B14EE">
      <w:pPr>
        <w:pStyle w:val="14"/>
        <w:keepNext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firstLine="560" w:firstLineChars="200"/>
        <w:textAlignment w:val="auto"/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  <w:t>2、本合同约定的租赁期限届满，本合同终止。</w:t>
      </w:r>
    </w:p>
    <w:p w14:paraId="2958D2C6">
      <w:pPr>
        <w:pStyle w:val="14"/>
        <w:keepNext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firstLine="560" w:firstLineChars="200"/>
        <w:textAlignment w:val="auto"/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  <w:t>3、在本合同履行期限内，当地政府依法对租赁物中的房屋、土地进行征收，本合同终止。甲方应当将履约保证金和剩余期限的租金退还给乙方。乙方不得以装修、搭建补偿等理由向甲方提出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lang w:val="en-US" w:eastAsia="zh-CN"/>
        </w:rPr>
        <w:t>任何形式的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  <w:t>索赔。</w:t>
      </w:r>
    </w:p>
    <w:p w14:paraId="3AEECD8B">
      <w:pPr>
        <w:pStyle w:val="14"/>
        <w:keepNext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firstLine="560" w:firstLineChars="200"/>
        <w:textAlignment w:val="auto"/>
        <w:rPr>
          <w:rFonts w:hint="eastAsia" w:ascii="仿宋" w:hAnsi="仿宋" w:eastAsia="仿宋" w:cs="仿宋"/>
          <w:color w:val="auto"/>
          <w:sz w:val="28"/>
          <w:szCs w:val="28"/>
          <w:highlight w:val="none"/>
          <w:lang w:val="en-US"/>
        </w:rPr>
      </w:pPr>
      <w:r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  <w:t>4、在本合同履行期限内，根据新出台的法律法规或政策文件，且该文件明确规定应当解除本合同的，应当解除本合同。甲方应当将履约保证金和剩余期限的租金退还给乙方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lang w:eastAsia="zh-CN"/>
        </w:rPr>
        <w:t>并不予任何形式补偿，乙方应在规定时间内返还租赁物，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lang w:val="en-US" w:eastAsia="zh-CN"/>
        </w:rPr>
        <w:t>否则视为违约。</w:t>
      </w:r>
    </w:p>
    <w:p w14:paraId="356A8A46">
      <w:pPr>
        <w:pStyle w:val="14"/>
        <w:keepNext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firstLine="560" w:firstLineChars="200"/>
        <w:textAlignment w:val="auto"/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  <w:t>5、因不可抗力原因致使本合同无法履行，本合同终止。甲方应当将履约保证金和剩余期限的租金退还给乙方。</w:t>
      </w:r>
    </w:p>
    <w:p w14:paraId="535B9932">
      <w:pPr>
        <w:pStyle w:val="14"/>
        <w:keepNext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firstLine="560" w:firstLineChars="200"/>
        <w:textAlignment w:val="auto"/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  <w:t>6、乙方不按本合同约定的用途使用租赁物的，甲方有权通知乙方限期整改，乙方未按甲方要求进行整改，甲方可以解除本合同，乙方前期交付的履约保证金归甲方所有，同时，甲方有权追索所欠的租金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lang w:eastAsia="zh-CN"/>
        </w:rPr>
        <w:t>，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lang w:val="en-US" w:eastAsia="zh-CN"/>
        </w:rPr>
        <w:t>乙方应承担总合同价款20%违约金并赔偿因此给甲方造成的全部损失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  <w:t>。</w:t>
      </w:r>
    </w:p>
    <w:p w14:paraId="007ED5E2">
      <w:pPr>
        <w:pStyle w:val="14"/>
        <w:keepNext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firstLine="560" w:firstLineChars="200"/>
        <w:textAlignment w:val="auto"/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  <w:t>7、本合同约定可以解除合同的，按本合同约定解除合同，应当承担违约责任的，依法或按本合同约定承担违约责任。</w:t>
      </w:r>
    </w:p>
    <w:p w14:paraId="725D31B6">
      <w:pPr>
        <w:pStyle w:val="14"/>
        <w:keepNext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firstLine="560" w:firstLineChars="200"/>
        <w:textAlignment w:val="auto"/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  <w:t>8、乙方使用租赁物从事违法活动或者损害公共利益活动的，甲方有权解除本合同，乙方前期交付的履约保证金归甲方所有，同时，甲方有权追索所欠的租金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lang w:eastAsia="zh-CN"/>
        </w:rPr>
        <w:t>，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lang w:val="en-US" w:eastAsia="zh-CN"/>
        </w:rPr>
        <w:t>乙方应承担总合同价款20%违约金并赔偿因此给甲方造成的全部损失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  <w:t>。</w:t>
      </w:r>
    </w:p>
    <w:p w14:paraId="03E39381">
      <w:pPr>
        <w:pStyle w:val="14"/>
        <w:keepNext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firstLine="560" w:firstLineChars="200"/>
        <w:textAlignment w:val="auto"/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lang w:val="en-US" w:eastAsia="zh-CN"/>
        </w:rPr>
        <w:t xml:space="preserve">9、若因乙方或其雇员、访客的原因（如违规操作、堵塞消防通道、擅自改造电路、存放危险品等），导致租赁房屋内发生消防事故或人身安全事故（如火灾、爆炸、中毒、人员伤亡等），乙方应承担全部法律责任及经济赔偿责任。甲方有权立即单方解除本合同，并要求乙方在【15】日内搬离租赁房屋，乙方不得以任何理由拒绝。合同解除通知以书面形式（含邮件、短信等双方确认的通讯方式）送达乙方后生效，乙方已支付的租金、押金等费用不予退还。  </w:t>
      </w:r>
    </w:p>
    <w:p w14:paraId="2B18186B">
      <w:pPr>
        <w:pStyle w:val="8"/>
        <w:keepNext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firstLine="562" w:firstLineChars="200"/>
        <w:textAlignment w:val="auto"/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  <w:t>九、违约责任</w:t>
      </w:r>
    </w:p>
    <w:p w14:paraId="41D16BE9">
      <w:pPr>
        <w:pStyle w:val="14"/>
        <w:keepNext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firstLine="560" w:firstLineChars="200"/>
        <w:textAlignment w:val="auto"/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  <w:t>1、甲方违反本合同约定提前收回租赁物，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lang w:val="en-US" w:eastAsia="zh-CN"/>
        </w:rPr>
        <w:t>应提前一个月与乙方进行书面协商，协商不成的，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  <w:t>退还剩余期限的租金和履约保证金。</w:t>
      </w:r>
    </w:p>
    <w:p w14:paraId="500B31E0">
      <w:pPr>
        <w:pStyle w:val="14"/>
        <w:keepNext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firstLine="560" w:firstLineChars="200"/>
        <w:textAlignment w:val="auto"/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lang w:val="en-US" w:eastAsia="zh-CN"/>
        </w:rPr>
        <w:t>2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  <w:t>、乙方不按约定的义务履行合同的，甲方有权单方解除合同，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lang w:val="en-US" w:eastAsia="zh-CN"/>
        </w:rPr>
        <w:t>扣除履约保证金，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  <w:t>收回租赁物，除乙方应当支付的费用外，乙方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lang w:val="en-US" w:eastAsia="zh-CN"/>
        </w:rPr>
        <w:t>还应当向甲方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  <w:t>支付合同租金总额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u w:val="single"/>
          <w:lang w:val="en-US" w:eastAsia="zh-CN"/>
        </w:rPr>
        <w:t>20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  <w:t>%的违约金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lang w:val="en-US" w:eastAsia="zh-CN"/>
        </w:rPr>
        <w:t>并赔偿由此给甲方造成的损失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  <w:t xml:space="preserve">。     </w:t>
      </w:r>
    </w:p>
    <w:p w14:paraId="62C1AEC3">
      <w:pPr>
        <w:pStyle w:val="14"/>
        <w:keepNext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firstLine="560" w:firstLineChars="200"/>
        <w:textAlignment w:val="auto"/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lang w:val="en-US" w:eastAsia="zh-CN"/>
        </w:rPr>
        <w:t>3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  <w:t>、乙方除按本合同的其他约定承担责任外，乙方违约还应当承担下列责任：</w:t>
      </w:r>
    </w:p>
    <w:p w14:paraId="4BE8B44E">
      <w:pPr>
        <w:pStyle w:val="14"/>
        <w:keepNext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firstLine="560" w:firstLineChars="200"/>
        <w:textAlignment w:val="auto"/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  <w:t>（1）乙方在租赁期限内擅自退租的，甲方已收取的租金和履约保证金不予退还。</w:t>
      </w:r>
    </w:p>
    <w:p w14:paraId="438CEA94">
      <w:pPr>
        <w:pStyle w:val="14"/>
        <w:keepNext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firstLine="560" w:firstLineChars="200"/>
        <w:textAlignment w:val="auto"/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  <w:t>（2）乙方在租赁期限内，对租赁物保管不善致使租赁物损毁或者擅自转让租赁物的，应当按照事件发生时租赁物的市场价格全额赔偿甲方。</w:t>
      </w:r>
    </w:p>
    <w:p w14:paraId="1D6D62E5">
      <w:pPr>
        <w:pStyle w:val="14"/>
        <w:keepNext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firstLine="560" w:firstLineChars="200"/>
        <w:jc w:val="both"/>
        <w:textAlignment w:val="auto"/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  <w:t>（3）租赁期限届满，乙方逾期归还租赁物的，每逾期一日，应向甲方支付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lang w:val="en-US" w:eastAsia="zh-CN"/>
        </w:rPr>
        <w:t>总租金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u w:val="single"/>
        </w:rPr>
        <w:t>  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u w:val="single"/>
          <w:lang w:val="en-US" w:eastAsia="zh-CN"/>
        </w:rPr>
        <w:t>1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u w:val="single"/>
        </w:rPr>
        <w:t>  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  <w:t>%的费用作为违约金。履约保证金不足以清偿乙方逾期归还租赁物的违约金的，甲方可以另行要求乙方赔偿。</w:t>
      </w:r>
    </w:p>
    <w:p w14:paraId="118F0C3C">
      <w:pPr>
        <w:pStyle w:val="14"/>
        <w:keepNext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firstLine="560" w:firstLineChars="200"/>
        <w:textAlignment w:val="auto"/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  <w:t>（4）租赁期限届满，乙方在租赁期间欠缴的费用由甲方在履约保证金中支付，履约保证金不足以支付乙方欠缴的费用，甲方可以向乙方进行追索。</w:t>
      </w:r>
    </w:p>
    <w:p w14:paraId="0DEC9CC5">
      <w:pPr>
        <w:pStyle w:val="8"/>
        <w:keepNext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firstLine="562" w:firstLineChars="200"/>
        <w:textAlignment w:val="auto"/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  <w:t>十、其他事项</w:t>
      </w:r>
    </w:p>
    <w:p w14:paraId="2A026CC4">
      <w:pPr>
        <w:pStyle w:val="14"/>
        <w:keepNext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firstLine="560" w:firstLineChars="200"/>
        <w:textAlignment w:val="auto"/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  <w:t>1、本合同未尽事宜，经甲乙双方协商一致，并经依法批准，可订立补充协议。本合同补充协议及附件均为本合同不可分割的一部分，具有同等效力。</w:t>
      </w:r>
    </w:p>
    <w:p w14:paraId="24A8A3ED">
      <w:pPr>
        <w:pStyle w:val="14"/>
        <w:keepNext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firstLine="560" w:firstLineChars="200"/>
        <w:textAlignment w:val="auto"/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  <w:t>2、甲乙双方在签署本合同时，对出租物的实际状况和本合同约定的全部内容清楚明白，并承诺严格按本合同约定履行。如一方违反本合同，另一方有权按本合同约定主张权利。</w:t>
      </w:r>
    </w:p>
    <w:p w14:paraId="41AE0465">
      <w:pPr>
        <w:pStyle w:val="14"/>
        <w:keepNext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firstLine="560" w:firstLineChars="200"/>
        <w:textAlignment w:val="auto"/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  <w:t>3、甲乙双方就履行本合同发生纠纷，应通过协商解决；协商解决不成的，依法应当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lang w:val="en-US" w:eastAsia="zh-CN"/>
        </w:rPr>
        <w:t>向甲方所在地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  <w:t>人民法院提起诉讼解决纠纷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lang w:eastAsia="zh-CN"/>
        </w:rPr>
        <w:t>，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lang w:val="en-US" w:eastAsia="zh-CN"/>
        </w:rPr>
        <w:t>违约方承担守约方支出的包括但不限于诉讼费、保全费、保函费、律师费、公证费等在内的一切费用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  <w:t>。</w:t>
      </w:r>
    </w:p>
    <w:p w14:paraId="217038C2">
      <w:pPr>
        <w:pStyle w:val="14"/>
        <w:keepNext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firstLine="560" w:firstLineChars="200"/>
        <w:textAlignment w:val="auto"/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  <w:t>4、本合同自双方签字、盖章并经依法批准之日起生效。</w:t>
      </w:r>
    </w:p>
    <w:p w14:paraId="752AA5B2">
      <w:pPr>
        <w:pStyle w:val="14"/>
        <w:keepNext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firstLine="560" w:firstLineChars="200"/>
        <w:textAlignment w:val="auto"/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  <w:t>5、本合同一式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lang w:val="en-US" w:eastAsia="zh-CN"/>
        </w:rPr>
        <w:t>五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  <w:t>份，甲方执二份，乙方执二份，甲方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lang w:val="en-US" w:eastAsia="zh-CN"/>
        </w:rPr>
        <w:t>资产监管机构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  <w:t>留存一份，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lang w:val="en-US" w:eastAsia="zh-CN"/>
        </w:rPr>
        <w:t>五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  <w:t>份合同均具有同等效力。</w:t>
      </w:r>
    </w:p>
    <w:p w14:paraId="76A024EB">
      <w:pPr>
        <w:pStyle w:val="14"/>
        <w:spacing w:before="0" w:beforeAutospacing="0" w:after="0" w:afterAutospacing="0" w:line="360" w:lineRule="auto"/>
        <w:rPr>
          <w:rFonts w:hint="eastAsia" w:ascii="仿宋" w:hAnsi="仿宋" w:eastAsia="仿宋" w:cs="仿宋"/>
          <w:b/>
          <w:color w:val="auto"/>
          <w:sz w:val="28"/>
          <w:szCs w:val="28"/>
          <w:highlight w:val="none"/>
        </w:rPr>
      </w:pPr>
    </w:p>
    <w:p w14:paraId="00FAA375">
      <w:pPr>
        <w:pStyle w:val="14"/>
        <w:spacing w:before="0" w:beforeAutospacing="0" w:after="0" w:afterAutospacing="0" w:line="360" w:lineRule="auto"/>
        <w:rPr>
          <w:rFonts w:hint="eastAsia" w:ascii="仿宋" w:hAnsi="仿宋" w:eastAsia="仿宋" w:cs="仿宋"/>
          <w:b/>
          <w:color w:val="auto"/>
          <w:sz w:val="28"/>
          <w:szCs w:val="28"/>
          <w:highlight w:val="none"/>
        </w:rPr>
        <w:sectPr>
          <w:footerReference r:id="rId3" w:type="default"/>
          <w:pgSz w:w="11906" w:h="16838"/>
          <w:pgMar w:top="1440" w:right="1800" w:bottom="1440" w:left="1800" w:header="851" w:footer="992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pgNumType w:fmt="decimal"/>
          <w:cols w:space="720" w:num="1"/>
          <w:docGrid w:type="lines" w:linePitch="312" w:charSpace="0"/>
        </w:sectPr>
      </w:pPr>
      <w:bookmarkStart w:id="0" w:name="_GoBack"/>
      <w:bookmarkEnd w:id="0"/>
    </w:p>
    <w:p w14:paraId="594B56B7">
      <w:pPr>
        <w:pStyle w:val="14"/>
        <w:spacing w:before="0" w:beforeAutospacing="0" w:after="0" w:afterAutospacing="0" w:line="360" w:lineRule="auto"/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b/>
          <w:color w:val="auto"/>
          <w:sz w:val="28"/>
          <w:szCs w:val="28"/>
          <w:highlight w:val="none"/>
        </w:rPr>
        <w:t>甲方：</w:t>
      </w:r>
    </w:p>
    <w:p w14:paraId="1EAC0DFF">
      <w:pPr>
        <w:pStyle w:val="14"/>
        <w:spacing w:before="0" w:beforeAutospacing="0" w:after="0" w:afterAutospacing="0" w:line="360" w:lineRule="auto"/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  <w:t>法定代表人：</w:t>
      </w:r>
    </w:p>
    <w:p w14:paraId="46C9A137">
      <w:pPr>
        <w:pStyle w:val="14"/>
        <w:spacing w:before="0" w:beforeAutospacing="0" w:after="0" w:afterAutospacing="0" w:line="360" w:lineRule="auto"/>
        <w:rPr>
          <w:rFonts w:hint="eastAsia" w:ascii="仿宋" w:hAnsi="仿宋" w:eastAsia="仿宋" w:cs="仿宋"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lang w:val="en-US" w:eastAsia="zh-CN"/>
        </w:rPr>
        <w:t>盖章：</w:t>
      </w:r>
    </w:p>
    <w:p w14:paraId="35C54320">
      <w:pPr>
        <w:pStyle w:val="14"/>
        <w:spacing w:before="0" w:beforeAutospacing="0" w:after="0" w:afterAutospacing="0" w:line="360" w:lineRule="auto"/>
        <w:ind w:firstLine="960"/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  <w:t>年    月    日</w:t>
      </w:r>
    </w:p>
    <w:p w14:paraId="3B664697">
      <w:pPr>
        <w:pStyle w:val="14"/>
        <w:spacing w:before="0" w:beforeAutospacing="0" w:after="0" w:afterAutospacing="0" w:line="360" w:lineRule="auto"/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b/>
          <w:color w:val="auto"/>
          <w:sz w:val="28"/>
          <w:szCs w:val="28"/>
          <w:highlight w:val="none"/>
        </w:rPr>
        <w:t>乙方：</w:t>
      </w:r>
    </w:p>
    <w:p w14:paraId="230D8F84">
      <w:pPr>
        <w:pStyle w:val="14"/>
        <w:spacing w:before="0" w:beforeAutospacing="0" w:after="0" w:afterAutospacing="0" w:line="360" w:lineRule="auto"/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  <w:t>法定代表人：</w:t>
      </w:r>
    </w:p>
    <w:p w14:paraId="51CDFD9C">
      <w:pPr>
        <w:pStyle w:val="14"/>
        <w:spacing w:before="0" w:beforeAutospacing="0" w:after="0" w:afterAutospacing="0" w:line="360" w:lineRule="auto"/>
        <w:rPr>
          <w:rFonts w:hint="eastAsia" w:ascii="仿宋" w:hAnsi="仿宋" w:eastAsia="仿宋" w:cs="仿宋"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lang w:val="en-US" w:eastAsia="zh-CN"/>
        </w:rPr>
        <w:t>盖章：</w:t>
      </w:r>
    </w:p>
    <w:p w14:paraId="0197AB2B">
      <w:pPr>
        <w:pStyle w:val="14"/>
        <w:spacing w:before="0" w:beforeAutospacing="0" w:after="0" w:afterAutospacing="0" w:line="360" w:lineRule="auto"/>
        <w:ind w:firstLine="960"/>
        <w:rPr>
          <w:rFonts w:hint="eastAsia" w:ascii="仿宋" w:hAnsi="仿宋" w:eastAsia="仿宋" w:cs="仿宋"/>
          <w:color w:val="auto"/>
          <w:sz w:val="32"/>
          <w:highlight w:val="none"/>
        </w:rPr>
        <w:sectPr>
          <w:type w:val="continuous"/>
          <w:pgSz w:w="11906" w:h="16838"/>
          <w:pgMar w:top="1440" w:right="1800" w:bottom="1440" w:left="1800" w:header="851" w:footer="992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pgNumType w:fmt="decimal"/>
          <w:cols w:equalWidth="0" w:num="2">
            <w:col w:w="3940" w:space="425"/>
            <w:col w:w="3940"/>
          </w:cols>
          <w:docGrid w:type="lines" w:linePitch="312" w:charSpace="0"/>
        </w:sectPr>
      </w:pPr>
      <w:r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  <w:t>年    月    日</w:t>
      </w:r>
    </w:p>
    <w:p w14:paraId="1BB8FEA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ind w:left="0" w:hanging="4320" w:hangingChars="1800"/>
        <w:textAlignment w:val="auto"/>
        <w:rPr>
          <w:rFonts w:hint="eastAsia" w:ascii="仿宋" w:hAnsi="仿宋" w:eastAsia="仿宋" w:cs="仿宋"/>
          <w:color w:val="auto"/>
          <w:sz w:val="24"/>
          <w:szCs w:val="24"/>
          <w:highlight w:val="none"/>
          <w:lang w:val="en-US" w:eastAsia="zh-CN"/>
        </w:rPr>
      </w:pPr>
    </w:p>
    <w:sectPr>
      <w:type w:val="continuous"/>
      <w:pgSz w:w="11906" w:h="16838"/>
      <w:pgMar w:top="1440" w:right="1800" w:bottom="144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decimal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幼圆">
    <w:panose1 w:val="0201050906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Wingdings 2">
    <w:panose1 w:val="05020102010507070707"/>
    <w:charset w:val="02"/>
    <w:family w:val="auto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AA7AAEC">
    <w:pPr>
      <w:pStyle w:val="12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4AAFA96"/>
    <w:multiLevelType w:val="singleLevel"/>
    <w:tmpl w:val="A4AAFA96"/>
    <w:lvl w:ilvl="0" w:tentative="0">
      <w:start w:val="2"/>
      <w:numFmt w:val="decimal"/>
      <w:suff w:val="nothing"/>
      <w:lvlText w:val="%1、"/>
      <w:lvlJc w:val="left"/>
    </w:lvl>
  </w:abstractNum>
  <w:abstractNum w:abstractNumId="1">
    <w:nsid w:val="0CABD3B2"/>
    <w:multiLevelType w:val="singleLevel"/>
    <w:tmpl w:val="0CABD3B2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commondata" w:val="eyJoZGlkIjoiMTg0NGI0NTY4MzVhNThiYmU2NjM1NzcxNjcxODg5ZDYifQ=="/>
  </w:docVars>
  <w:rsids>
    <w:rsidRoot w:val="00172A27"/>
    <w:rsid w:val="00563274"/>
    <w:rsid w:val="01A02864"/>
    <w:rsid w:val="020C3B6E"/>
    <w:rsid w:val="02A1111E"/>
    <w:rsid w:val="02A247E9"/>
    <w:rsid w:val="02E202C8"/>
    <w:rsid w:val="02E648F3"/>
    <w:rsid w:val="033643F0"/>
    <w:rsid w:val="034A1D3B"/>
    <w:rsid w:val="037574DB"/>
    <w:rsid w:val="03A307D3"/>
    <w:rsid w:val="04046457"/>
    <w:rsid w:val="04447688"/>
    <w:rsid w:val="04561A95"/>
    <w:rsid w:val="04805ECF"/>
    <w:rsid w:val="04983E5B"/>
    <w:rsid w:val="051F79A0"/>
    <w:rsid w:val="055C5092"/>
    <w:rsid w:val="06014194"/>
    <w:rsid w:val="063F041B"/>
    <w:rsid w:val="06622973"/>
    <w:rsid w:val="07126147"/>
    <w:rsid w:val="07914F9F"/>
    <w:rsid w:val="0822685D"/>
    <w:rsid w:val="08B03E69"/>
    <w:rsid w:val="08B1373D"/>
    <w:rsid w:val="08D456EC"/>
    <w:rsid w:val="09495862"/>
    <w:rsid w:val="097A0DEA"/>
    <w:rsid w:val="0A282BCD"/>
    <w:rsid w:val="0A736DDB"/>
    <w:rsid w:val="0A7E3AF3"/>
    <w:rsid w:val="0AAC495F"/>
    <w:rsid w:val="0AF1285C"/>
    <w:rsid w:val="0B5877A8"/>
    <w:rsid w:val="0B5E5DFE"/>
    <w:rsid w:val="0C4E52AD"/>
    <w:rsid w:val="0C6B7F0B"/>
    <w:rsid w:val="0D1351F4"/>
    <w:rsid w:val="0D4D2ED8"/>
    <w:rsid w:val="0D533015"/>
    <w:rsid w:val="0E1030E0"/>
    <w:rsid w:val="0E391F58"/>
    <w:rsid w:val="0E502E2C"/>
    <w:rsid w:val="0E8F23BC"/>
    <w:rsid w:val="110F438F"/>
    <w:rsid w:val="11DC166F"/>
    <w:rsid w:val="127E28E2"/>
    <w:rsid w:val="1443162E"/>
    <w:rsid w:val="15204629"/>
    <w:rsid w:val="171B0D15"/>
    <w:rsid w:val="17271C29"/>
    <w:rsid w:val="17324A57"/>
    <w:rsid w:val="179E682B"/>
    <w:rsid w:val="17BB6387"/>
    <w:rsid w:val="182744EF"/>
    <w:rsid w:val="187539BB"/>
    <w:rsid w:val="191F3F31"/>
    <w:rsid w:val="197809AF"/>
    <w:rsid w:val="1AE225D9"/>
    <w:rsid w:val="1B430B6D"/>
    <w:rsid w:val="1BF27E9D"/>
    <w:rsid w:val="1C6A3ED7"/>
    <w:rsid w:val="1C7D17F7"/>
    <w:rsid w:val="1CFA0238"/>
    <w:rsid w:val="1D281D3C"/>
    <w:rsid w:val="1D82551A"/>
    <w:rsid w:val="1E354881"/>
    <w:rsid w:val="1EED5897"/>
    <w:rsid w:val="1EF6331F"/>
    <w:rsid w:val="1F0B7BF4"/>
    <w:rsid w:val="1F114ADE"/>
    <w:rsid w:val="1F2C0B43"/>
    <w:rsid w:val="1F543B9E"/>
    <w:rsid w:val="1FAC14BF"/>
    <w:rsid w:val="1FBE4FCA"/>
    <w:rsid w:val="20976F41"/>
    <w:rsid w:val="20F63210"/>
    <w:rsid w:val="211014F1"/>
    <w:rsid w:val="21AE4866"/>
    <w:rsid w:val="21D80C82"/>
    <w:rsid w:val="22601273"/>
    <w:rsid w:val="227C6712"/>
    <w:rsid w:val="23144B4F"/>
    <w:rsid w:val="23563407"/>
    <w:rsid w:val="238609EB"/>
    <w:rsid w:val="23DD66FB"/>
    <w:rsid w:val="244C4CEB"/>
    <w:rsid w:val="24616E24"/>
    <w:rsid w:val="24C314AF"/>
    <w:rsid w:val="25021756"/>
    <w:rsid w:val="25067378"/>
    <w:rsid w:val="251F7BB2"/>
    <w:rsid w:val="25C20A58"/>
    <w:rsid w:val="25CE54D7"/>
    <w:rsid w:val="25D27402"/>
    <w:rsid w:val="26E6055B"/>
    <w:rsid w:val="274F0841"/>
    <w:rsid w:val="275D6B12"/>
    <w:rsid w:val="27700821"/>
    <w:rsid w:val="278F328D"/>
    <w:rsid w:val="27E965B3"/>
    <w:rsid w:val="27EB3340"/>
    <w:rsid w:val="28247630"/>
    <w:rsid w:val="290676DC"/>
    <w:rsid w:val="290851A4"/>
    <w:rsid w:val="293D7ADD"/>
    <w:rsid w:val="2958616D"/>
    <w:rsid w:val="29FE49FE"/>
    <w:rsid w:val="2A633CB1"/>
    <w:rsid w:val="2A9D5CF3"/>
    <w:rsid w:val="2AF15B89"/>
    <w:rsid w:val="2BCD41DB"/>
    <w:rsid w:val="2C1874AC"/>
    <w:rsid w:val="2C2522B6"/>
    <w:rsid w:val="2D603F09"/>
    <w:rsid w:val="2D67693D"/>
    <w:rsid w:val="2DE65084"/>
    <w:rsid w:val="2DEF5C1B"/>
    <w:rsid w:val="2E171BB8"/>
    <w:rsid w:val="2E666325"/>
    <w:rsid w:val="2E7522FA"/>
    <w:rsid w:val="2EDA54DF"/>
    <w:rsid w:val="2F2443BA"/>
    <w:rsid w:val="2F315E98"/>
    <w:rsid w:val="30BD6874"/>
    <w:rsid w:val="30EF0383"/>
    <w:rsid w:val="31044BF9"/>
    <w:rsid w:val="313F6CDF"/>
    <w:rsid w:val="31647D5A"/>
    <w:rsid w:val="31E45154"/>
    <w:rsid w:val="323C099D"/>
    <w:rsid w:val="32495726"/>
    <w:rsid w:val="32A001FB"/>
    <w:rsid w:val="32CF6945"/>
    <w:rsid w:val="33723B73"/>
    <w:rsid w:val="33895196"/>
    <w:rsid w:val="33A44B15"/>
    <w:rsid w:val="34536D1D"/>
    <w:rsid w:val="34847F7E"/>
    <w:rsid w:val="34B1364A"/>
    <w:rsid w:val="34BF4ECD"/>
    <w:rsid w:val="34C72EC8"/>
    <w:rsid w:val="353D4B43"/>
    <w:rsid w:val="359D0C08"/>
    <w:rsid w:val="362F5B1E"/>
    <w:rsid w:val="36453229"/>
    <w:rsid w:val="365E7046"/>
    <w:rsid w:val="36E17EAD"/>
    <w:rsid w:val="374F490F"/>
    <w:rsid w:val="3836147C"/>
    <w:rsid w:val="383E5EFB"/>
    <w:rsid w:val="38ED4B9D"/>
    <w:rsid w:val="39587F7F"/>
    <w:rsid w:val="397F6FA1"/>
    <w:rsid w:val="3A1F5EA9"/>
    <w:rsid w:val="3BBB7B34"/>
    <w:rsid w:val="3BD056AD"/>
    <w:rsid w:val="3C432323"/>
    <w:rsid w:val="3C513847"/>
    <w:rsid w:val="3C946644"/>
    <w:rsid w:val="3CBA3A4E"/>
    <w:rsid w:val="3CD92030"/>
    <w:rsid w:val="3D3B7EA4"/>
    <w:rsid w:val="3D4A1717"/>
    <w:rsid w:val="3E5C1D74"/>
    <w:rsid w:val="3EBA2645"/>
    <w:rsid w:val="3F556A31"/>
    <w:rsid w:val="3F584BF7"/>
    <w:rsid w:val="3F9E11B6"/>
    <w:rsid w:val="402661E4"/>
    <w:rsid w:val="4117188C"/>
    <w:rsid w:val="414F176A"/>
    <w:rsid w:val="416E7E42"/>
    <w:rsid w:val="41A305BA"/>
    <w:rsid w:val="42360234"/>
    <w:rsid w:val="426F1035"/>
    <w:rsid w:val="4280356C"/>
    <w:rsid w:val="42C56639"/>
    <w:rsid w:val="42F51E9D"/>
    <w:rsid w:val="438A4292"/>
    <w:rsid w:val="443C7F7B"/>
    <w:rsid w:val="44D4557A"/>
    <w:rsid w:val="457D62C4"/>
    <w:rsid w:val="45B27C2F"/>
    <w:rsid w:val="45B47DEE"/>
    <w:rsid w:val="462705C0"/>
    <w:rsid w:val="46892E37"/>
    <w:rsid w:val="4694131D"/>
    <w:rsid w:val="48197AAB"/>
    <w:rsid w:val="481B45D9"/>
    <w:rsid w:val="481D3DCD"/>
    <w:rsid w:val="484E09B5"/>
    <w:rsid w:val="48651873"/>
    <w:rsid w:val="486B0EBC"/>
    <w:rsid w:val="491F595B"/>
    <w:rsid w:val="498B5309"/>
    <w:rsid w:val="4A1459E5"/>
    <w:rsid w:val="4A1A1B2A"/>
    <w:rsid w:val="4B7047B7"/>
    <w:rsid w:val="4BBB1ECD"/>
    <w:rsid w:val="4C662E2A"/>
    <w:rsid w:val="4C723FB2"/>
    <w:rsid w:val="4CFA4C80"/>
    <w:rsid w:val="4D170994"/>
    <w:rsid w:val="4D6A47D6"/>
    <w:rsid w:val="4DB841F3"/>
    <w:rsid w:val="4EB41305"/>
    <w:rsid w:val="4EF66EFA"/>
    <w:rsid w:val="4F6409A0"/>
    <w:rsid w:val="50E3206C"/>
    <w:rsid w:val="514B412F"/>
    <w:rsid w:val="51536B76"/>
    <w:rsid w:val="51AF163E"/>
    <w:rsid w:val="51C92E73"/>
    <w:rsid w:val="520D60FE"/>
    <w:rsid w:val="52DD2F38"/>
    <w:rsid w:val="53486932"/>
    <w:rsid w:val="53BB2F0B"/>
    <w:rsid w:val="53DF69DD"/>
    <w:rsid w:val="545A6004"/>
    <w:rsid w:val="54D23E85"/>
    <w:rsid w:val="5503669C"/>
    <w:rsid w:val="550B5A4E"/>
    <w:rsid w:val="554B7FA4"/>
    <w:rsid w:val="55DD45D3"/>
    <w:rsid w:val="574C432A"/>
    <w:rsid w:val="575907F5"/>
    <w:rsid w:val="58192A45"/>
    <w:rsid w:val="588B6A28"/>
    <w:rsid w:val="58DE35B7"/>
    <w:rsid w:val="58E32813"/>
    <w:rsid w:val="58E62FC3"/>
    <w:rsid w:val="590D71CB"/>
    <w:rsid w:val="599D06C5"/>
    <w:rsid w:val="5A9205D4"/>
    <w:rsid w:val="5B0A7192"/>
    <w:rsid w:val="5BD10B9D"/>
    <w:rsid w:val="5D5F2FB2"/>
    <w:rsid w:val="5E124C5B"/>
    <w:rsid w:val="5E3E47F2"/>
    <w:rsid w:val="5E437E22"/>
    <w:rsid w:val="5EC76ECF"/>
    <w:rsid w:val="5ECA3D86"/>
    <w:rsid w:val="5ECE7D1A"/>
    <w:rsid w:val="5F162CD9"/>
    <w:rsid w:val="5F49114F"/>
    <w:rsid w:val="5FAE5398"/>
    <w:rsid w:val="602531BA"/>
    <w:rsid w:val="606131E6"/>
    <w:rsid w:val="60AB5D08"/>
    <w:rsid w:val="62361E5F"/>
    <w:rsid w:val="627B41E9"/>
    <w:rsid w:val="629B5A8C"/>
    <w:rsid w:val="632F68AE"/>
    <w:rsid w:val="639D0BB3"/>
    <w:rsid w:val="63E74296"/>
    <w:rsid w:val="6468651B"/>
    <w:rsid w:val="64AA6B34"/>
    <w:rsid w:val="651144BD"/>
    <w:rsid w:val="6534412C"/>
    <w:rsid w:val="653D5AAF"/>
    <w:rsid w:val="657D1B52"/>
    <w:rsid w:val="659B2F1A"/>
    <w:rsid w:val="65E676F8"/>
    <w:rsid w:val="65F20387"/>
    <w:rsid w:val="66182CE1"/>
    <w:rsid w:val="66237B40"/>
    <w:rsid w:val="66FE4F15"/>
    <w:rsid w:val="675039C2"/>
    <w:rsid w:val="675621C7"/>
    <w:rsid w:val="67650AF0"/>
    <w:rsid w:val="67B812DD"/>
    <w:rsid w:val="6845012B"/>
    <w:rsid w:val="68A924E1"/>
    <w:rsid w:val="68BE4A57"/>
    <w:rsid w:val="68E7605B"/>
    <w:rsid w:val="69226C97"/>
    <w:rsid w:val="69347AAA"/>
    <w:rsid w:val="69747710"/>
    <w:rsid w:val="69B234FA"/>
    <w:rsid w:val="69B30452"/>
    <w:rsid w:val="6A6D6268"/>
    <w:rsid w:val="6AA33E09"/>
    <w:rsid w:val="6B0408D6"/>
    <w:rsid w:val="6BD80DC0"/>
    <w:rsid w:val="6C410AD5"/>
    <w:rsid w:val="6C917BE4"/>
    <w:rsid w:val="6D2028F2"/>
    <w:rsid w:val="6D3669C9"/>
    <w:rsid w:val="6D442705"/>
    <w:rsid w:val="6D5B1EB6"/>
    <w:rsid w:val="6D95270F"/>
    <w:rsid w:val="6EFF1F55"/>
    <w:rsid w:val="6F8E3682"/>
    <w:rsid w:val="6F97747B"/>
    <w:rsid w:val="6FDA47E1"/>
    <w:rsid w:val="70E43F38"/>
    <w:rsid w:val="717725DB"/>
    <w:rsid w:val="71AA25CA"/>
    <w:rsid w:val="71DD22FF"/>
    <w:rsid w:val="721A2267"/>
    <w:rsid w:val="7233121F"/>
    <w:rsid w:val="724F7018"/>
    <w:rsid w:val="72640ABE"/>
    <w:rsid w:val="72D31C84"/>
    <w:rsid w:val="730B729D"/>
    <w:rsid w:val="75671ED7"/>
    <w:rsid w:val="75A10FBE"/>
    <w:rsid w:val="76BF010A"/>
    <w:rsid w:val="76E64B7E"/>
    <w:rsid w:val="76EC7931"/>
    <w:rsid w:val="76FE33E0"/>
    <w:rsid w:val="775E61FB"/>
    <w:rsid w:val="78243172"/>
    <w:rsid w:val="787E1D3D"/>
    <w:rsid w:val="78EA52F9"/>
    <w:rsid w:val="792C6D0A"/>
    <w:rsid w:val="796A7101"/>
    <w:rsid w:val="7A8704F4"/>
    <w:rsid w:val="7AA02375"/>
    <w:rsid w:val="7AA5768B"/>
    <w:rsid w:val="7AB24E50"/>
    <w:rsid w:val="7AD16730"/>
    <w:rsid w:val="7AEF47BF"/>
    <w:rsid w:val="7B22778C"/>
    <w:rsid w:val="7B4236C2"/>
    <w:rsid w:val="7B892BA7"/>
    <w:rsid w:val="7BF43389"/>
    <w:rsid w:val="7C38637B"/>
    <w:rsid w:val="7CC4080D"/>
    <w:rsid w:val="7CE258A6"/>
    <w:rsid w:val="7E014FED"/>
    <w:rsid w:val="7E763216"/>
    <w:rsid w:val="7F5F488D"/>
    <w:rsid w:val="7F695BD8"/>
    <w:rsid w:val="7F701B2F"/>
    <w:rsid w:val="7FD17A51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9" w:semiHidden="0" w:name="heading 2"/>
    <w:lsdException w:qFormat="1" w:unhideWhenUsed="0" w:uiPriority="9" w:semiHidden="0" w:name="heading 3"/>
    <w:lsdException w:unhideWhenUsed="0" w:uiPriority="0" w:semiHidden="0" w:name="heading 4"/>
    <w:lsdException w:unhideWhenUsed="0" w:uiPriority="0" w:semiHidden="0" w:name="heading 5"/>
    <w:lsdException w:unhideWhenUsed="0" w:uiPriority="0" w:semiHidden="0" w:name="heading 6"/>
    <w:lsdException w:unhideWhenUsed="0" w:uiPriority="0" w:semiHidden="0" w:name="heading 7"/>
    <w:lsdException w:unhideWhenUsed="0" w:uiPriority="0" w:semiHidden="0" w:name="heading 8"/>
    <w:lsdException w:unhideWhenUsed="0" w:uiPriority="0" w:semiHidden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iPriority="99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unhideWhenUsed="0" w:uiPriority="0" w:semiHidden="0" w:name="caption"/>
    <w:lsdException w:unhideWhenUsed="0" w:uiPriority="0" w:semiHidden="0" w:name="table of figures"/>
    <w:lsdException w:unhideWhenUsed="0" w:uiPriority="0" w:semiHidden="0" w:name="envelope address"/>
    <w:lsdException w:qFormat="1"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unhideWhenUsed="0" w:uiPriority="0" w:semiHidden="0" w:name="Subtitle"/>
    <w:lsdException w:unhideWhenUsed="0" w:uiPriority="0" w:semiHidden="0" w:name="Salutation"/>
    <w:lsdException w:qFormat="1" w:unhideWhenUsed="0" w:uiPriority="99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semiHidden="0" w:name="Normal Table"/>
    <w:lsdException w:unhideWhenUsed="0" w:uiPriority="0" w:semiHidden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0" w:semiHidden="0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5">
    <w:name w:val="heading 1"/>
    <w:basedOn w:val="1"/>
    <w:next w:val="1"/>
    <w:qFormat/>
    <w:uiPriority w:val="9"/>
    <w:pPr>
      <w:keepLines/>
      <w:spacing w:before="280" w:beforeAutospacing="0" w:after="280" w:afterAutospacing="0"/>
      <w:jc w:val="center"/>
      <w:outlineLvl w:val="0"/>
    </w:pPr>
    <w:rPr>
      <w:b/>
      <w:color w:val="000000"/>
      <w:sz w:val="48"/>
    </w:rPr>
  </w:style>
  <w:style w:type="paragraph" w:styleId="6">
    <w:name w:val="heading 2"/>
    <w:basedOn w:val="1"/>
    <w:next w:val="7"/>
    <w:unhideWhenUsed/>
    <w:qFormat/>
    <w:uiPriority w:val="99"/>
    <w:pPr>
      <w:keepNext/>
      <w:keepLines/>
      <w:spacing w:before="260" w:after="260" w:line="415" w:lineRule="auto"/>
      <w:jc w:val="center"/>
      <w:outlineLvl w:val="1"/>
    </w:pPr>
    <w:rPr>
      <w:rFonts w:ascii="Arial" w:hAnsi="Arial" w:eastAsia="幼圆"/>
      <w:b/>
      <w:bCs/>
      <w:kern w:val="0"/>
      <w:sz w:val="44"/>
      <w:szCs w:val="44"/>
    </w:rPr>
  </w:style>
  <w:style w:type="paragraph" w:styleId="8">
    <w:name w:val="heading 3"/>
    <w:basedOn w:val="1"/>
    <w:next w:val="1"/>
    <w:qFormat/>
    <w:uiPriority w:val="9"/>
    <w:pPr>
      <w:keepLines/>
      <w:spacing w:before="280" w:beforeAutospacing="0" w:after="280" w:afterAutospacing="0"/>
      <w:outlineLvl w:val="2"/>
    </w:pPr>
    <w:rPr>
      <w:b/>
      <w:color w:val="000000"/>
      <w:sz w:val="27"/>
    </w:rPr>
  </w:style>
  <w:style w:type="character" w:default="1" w:styleId="17">
    <w:name w:val="Default Paragraph Font"/>
    <w:qFormat/>
    <w:uiPriority w:val="0"/>
  </w:style>
  <w:style w:type="table" w:default="1" w:styleId="15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qFormat/>
    <w:uiPriority w:val="0"/>
    <w:pPr>
      <w:tabs>
        <w:tab w:val="left" w:pos="180"/>
      </w:tabs>
      <w:spacing w:line="276" w:lineRule="auto"/>
      <w:ind w:firstLine="420" w:firstLineChars="200"/>
      <w:jc w:val="left"/>
    </w:pPr>
    <w:rPr>
      <w:rFonts w:ascii="Calibri" w:hAnsi="Calibri"/>
      <w:kern w:val="0"/>
      <w:sz w:val="22"/>
      <w:szCs w:val="22"/>
      <w:lang w:eastAsia="en-US"/>
    </w:rPr>
  </w:style>
  <w:style w:type="paragraph" w:styleId="3">
    <w:name w:val="Body Text Indent"/>
    <w:basedOn w:val="1"/>
    <w:next w:val="4"/>
    <w:qFormat/>
    <w:uiPriority w:val="0"/>
    <w:pPr>
      <w:spacing w:after="120"/>
      <w:ind w:left="420" w:leftChars="200"/>
    </w:pPr>
  </w:style>
  <w:style w:type="paragraph" w:styleId="4">
    <w:name w:val="envelope return"/>
    <w:basedOn w:val="1"/>
    <w:qFormat/>
    <w:uiPriority w:val="0"/>
    <w:pPr>
      <w:snapToGrid w:val="0"/>
    </w:pPr>
    <w:rPr>
      <w:rFonts w:ascii="Arial" w:hAnsi="Arial"/>
    </w:rPr>
  </w:style>
  <w:style w:type="paragraph" w:styleId="7">
    <w:name w:val="Normal Indent"/>
    <w:basedOn w:val="1"/>
    <w:unhideWhenUsed/>
    <w:qFormat/>
    <w:uiPriority w:val="99"/>
    <w:pPr>
      <w:ind w:firstLine="420" w:firstLineChars="200"/>
    </w:pPr>
  </w:style>
  <w:style w:type="paragraph" w:styleId="9">
    <w:name w:val="annotation text"/>
    <w:basedOn w:val="1"/>
    <w:qFormat/>
    <w:uiPriority w:val="0"/>
    <w:pPr>
      <w:jc w:val="left"/>
    </w:pPr>
  </w:style>
  <w:style w:type="paragraph" w:styleId="10">
    <w:name w:val="Date"/>
    <w:basedOn w:val="1"/>
    <w:next w:val="1"/>
    <w:qFormat/>
    <w:uiPriority w:val="99"/>
    <w:rPr>
      <w:sz w:val="24"/>
      <w:szCs w:val="20"/>
    </w:rPr>
  </w:style>
  <w:style w:type="paragraph" w:styleId="11">
    <w:name w:val="Balloon Text"/>
    <w:basedOn w:val="1"/>
    <w:qFormat/>
    <w:uiPriority w:val="0"/>
    <w:rPr>
      <w:sz w:val="18"/>
      <w:szCs w:val="18"/>
    </w:rPr>
  </w:style>
  <w:style w:type="paragraph" w:styleId="1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1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14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table" w:styleId="16">
    <w:name w:val="Table Grid"/>
    <w:basedOn w:val="15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8">
    <w:name w:val="Strong"/>
    <w:basedOn w:val="17"/>
    <w:qFormat/>
    <w:uiPriority w:val="0"/>
    <w:rPr>
      <w:b/>
    </w:rPr>
  </w:style>
  <w:style w:type="character" w:styleId="19">
    <w:name w:val="Hyperlink"/>
    <w:basedOn w:val="17"/>
    <w:unhideWhenUsed/>
    <w:qFormat/>
    <w:uiPriority w:val="99"/>
    <w:rPr>
      <w:color w:val="0000FF"/>
      <w:u w:val="single"/>
    </w:rPr>
  </w:style>
  <w:style w:type="character" w:customStyle="1" w:styleId="20">
    <w:name w:val="Char Style 6"/>
    <w:basedOn w:val="17"/>
    <w:link w:val="21"/>
    <w:qFormat/>
    <w:uiPriority w:val="0"/>
    <w:rPr>
      <w:rFonts w:ascii="宋体" w:hAnsi="宋体" w:eastAsia="宋体" w:cs="宋体"/>
      <w:sz w:val="36"/>
      <w:szCs w:val="36"/>
      <w:u w:val="none"/>
      <w:lang w:val="zh-CN" w:eastAsia="zh-CN" w:bidi="zh-CN"/>
    </w:rPr>
  </w:style>
  <w:style w:type="paragraph" w:customStyle="1" w:styleId="21">
    <w:name w:val="Style 5"/>
    <w:basedOn w:val="1"/>
    <w:link w:val="20"/>
    <w:qFormat/>
    <w:uiPriority w:val="0"/>
    <w:pPr>
      <w:widowControl w:val="0"/>
      <w:shd w:val="clear" w:color="auto" w:fill="auto"/>
      <w:spacing w:after="40"/>
      <w:ind w:left="2100"/>
      <w:outlineLvl w:val="0"/>
    </w:pPr>
    <w:rPr>
      <w:rFonts w:ascii="宋体" w:hAnsi="宋体" w:eastAsia="宋体" w:cs="宋体"/>
      <w:sz w:val="36"/>
      <w:szCs w:val="36"/>
      <w:u w:val="none"/>
      <w:lang w:val="zh-CN" w:eastAsia="zh-CN" w:bidi="zh-CN"/>
    </w:rPr>
  </w:style>
  <w:style w:type="character" w:customStyle="1" w:styleId="22">
    <w:name w:val="Char Style 3"/>
    <w:basedOn w:val="17"/>
    <w:link w:val="23"/>
    <w:qFormat/>
    <w:uiPriority w:val="0"/>
    <w:rPr>
      <w:rFonts w:ascii="宋体" w:hAnsi="宋体" w:eastAsia="宋体" w:cs="宋体"/>
      <w:sz w:val="26"/>
      <w:szCs w:val="26"/>
      <w:u w:val="none"/>
      <w:lang w:val="zh-CN" w:eastAsia="zh-CN" w:bidi="zh-CN"/>
    </w:rPr>
  </w:style>
  <w:style w:type="paragraph" w:customStyle="1" w:styleId="23">
    <w:name w:val="Style 2"/>
    <w:link w:val="22"/>
    <w:qFormat/>
    <w:uiPriority w:val="0"/>
    <w:pPr>
      <w:widowControl w:val="0"/>
      <w:shd w:val="clear" w:color="auto" w:fill="auto"/>
      <w:spacing w:line="372" w:lineRule="auto"/>
      <w:ind w:firstLine="400"/>
    </w:pPr>
    <w:rPr>
      <w:rFonts w:ascii="宋体" w:hAnsi="宋体" w:eastAsia="宋体" w:cs="宋体"/>
      <w:sz w:val="26"/>
      <w:szCs w:val="26"/>
      <w:u w:val="none"/>
      <w:lang w:val="zh-CN" w:eastAsia="zh-CN" w:bidi="zh-CN"/>
    </w:rPr>
  </w:style>
  <w:style w:type="paragraph" w:customStyle="1" w:styleId="24">
    <w:name w:val="普通正文"/>
    <w:basedOn w:val="1"/>
    <w:qFormat/>
    <w:uiPriority w:val="99"/>
    <w:pPr>
      <w:adjustRightInd w:val="0"/>
      <w:spacing w:before="120" w:after="120" w:line="360" w:lineRule="auto"/>
      <w:ind w:firstLine="480"/>
      <w:jc w:val="left"/>
    </w:pPr>
    <w:rPr>
      <w:rFonts w:ascii="Arial" w:hAnsi="Arial"/>
      <w:kern w:val="0"/>
    </w:rPr>
  </w:style>
  <w:style w:type="paragraph" w:styleId="25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Company>微软中国</Company>
  <Pages>10</Pages>
  <Words>5926</Words>
  <Characters>6009</Characters>
  <Lines>1</Lines>
  <Paragraphs>1</Paragraphs>
  <TotalTime>3</TotalTime>
  <ScaleCrop>false</ScaleCrop>
  <LinksUpToDate>false</LinksUpToDate>
  <CharactersWithSpaces>6125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2010-05-26T07:22:00Z</dcterms:created>
  <dc:creator>微软用户</dc:creator>
  <cp:lastModifiedBy>Mr.L</cp:lastModifiedBy>
  <cp:lastPrinted>2023-06-06T09:10:00Z</cp:lastPrinted>
  <dcterms:modified xsi:type="dcterms:W3CDTF">2026-07-23T08:14:15Z</dcterms:modified>
  <dc:title>介绍信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F001CB35599046B5B8EE809C69AAF3A8_13</vt:lpwstr>
  </property>
  <property fmtid="{D5CDD505-2E9C-101B-9397-08002B2CF9AE}" pid="4" name="KSOTemplateDocerSaveRecord">
    <vt:lpwstr>eyJoZGlkIjoiOGNkZDk0OTA3Y2NmMGUxM2Y3YWNmYjZhOWMwOTZhMjkiLCJ1c2VySWQiOiIzMTY0NDA3NzMifQ==</vt:lpwstr>
  </property>
</Properties>
</file>